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668347FA" w:rsidR="004F3B73" w:rsidRPr="0052548E" w:rsidRDefault="00AB28B9" w:rsidP="006B212A">
      <w:pPr>
        <w:tabs>
          <w:tab w:val="center" w:pos="4536"/>
          <w:tab w:val="right" w:pos="7938"/>
          <w:tab w:val="right" w:pos="9639"/>
        </w:tabs>
        <w:ind w:right="112"/>
        <w:jc w:val="righ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w:t>
      </w:r>
      <w:r w:rsidR="00552669">
        <w:rPr>
          <w:rFonts w:ascii="Arial" w:hAnsi="Arial" w:cs="Arial"/>
          <w:b/>
          <w:bCs/>
          <w:sz w:val="28"/>
        </w:rPr>
        <w:t xml:space="preserve"> WG1 #1</w:t>
      </w:r>
      <w:r w:rsidR="00552669">
        <w:rPr>
          <w:rFonts w:ascii="Arial" w:hAnsi="Arial" w:cs="Arial" w:hint="eastAsia"/>
          <w:b/>
          <w:bCs/>
          <w:sz w:val="28"/>
          <w:lang w:eastAsia="zh-CN"/>
        </w:rPr>
        <w:t>10</w:t>
      </w:r>
      <w:r w:rsidR="007536BE">
        <w:rPr>
          <w:rFonts w:ascii="Arial" w:hAnsi="Arial" w:cs="Arial" w:hint="eastAsia"/>
          <w:b/>
          <w:bCs/>
          <w:sz w:val="28"/>
          <w:lang w:eastAsia="zh-CN"/>
        </w:rPr>
        <w:t>bis</w:t>
      </w:r>
      <w:r w:rsidR="000B0196">
        <w:rPr>
          <w:rFonts w:ascii="Arial" w:hAnsi="Arial" w:cs="Arial"/>
          <w:b/>
          <w:bCs/>
          <w:sz w:val="28"/>
          <w:lang w:eastAsia="zh-CN"/>
        </w:rPr>
        <w:t>-e</w:t>
      </w:r>
      <w:r w:rsidR="004F3B73">
        <w:rPr>
          <w:rFonts w:ascii="Arial" w:hAnsi="Arial" w:cs="Arial"/>
          <w:b/>
          <w:bCs/>
          <w:sz w:val="28"/>
        </w:rPr>
        <w:tab/>
      </w:r>
      <w:bookmarkStart w:id="0" w:name="_GoBack"/>
      <w:bookmarkEnd w:id="0"/>
      <w:r w:rsidR="001536BA">
        <w:rPr>
          <w:rFonts w:ascii="Arial" w:hAnsi="Arial" w:cs="Arial"/>
          <w:b/>
          <w:bCs/>
          <w:sz w:val="28"/>
        </w:rPr>
        <w:t xml:space="preserve">                                       </w:t>
      </w:r>
      <w:r w:rsidR="004F3B73">
        <w:rPr>
          <w:rFonts w:ascii="Arial" w:hAnsi="Arial" w:cs="Arial"/>
          <w:b/>
          <w:bCs/>
          <w:sz w:val="28"/>
        </w:rPr>
        <w:tab/>
      </w:r>
      <w:r w:rsidR="00C47A82">
        <w:rPr>
          <w:rFonts w:ascii="Arial" w:hAnsi="Arial" w:cs="Arial"/>
          <w:b/>
          <w:bCs/>
          <w:sz w:val="28"/>
        </w:rPr>
        <w:t xml:space="preserve"> </w:t>
      </w:r>
      <w:r w:rsidR="004F3B73" w:rsidRPr="009610D7">
        <w:rPr>
          <w:rFonts w:ascii="Arial" w:hAnsi="Arial" w:cs="Arial"/>
          <w:b/>
          <w:bCs/>
          <w:sz w:val="28"/>
        </w:rPr>
        <w:t>R1-2</w:t>
      </w:r>
      <w:r w:rsidR="002C3C96">
        <w:rPr>
          <w:rFonts w:ascii="Arial" w:hAnsi="Arial" w:cs="Arial"/>
          <w:b/>
          <w:bCs/>
          <w:sz w:val="28"/>
        </w:rPr>
        <w:t>2</w:t>
      </w:r>
      <w:r w:rsidR="004F3B73" w:rsidRPr="009610D7">
        <w:rPr>
          <w:rFonts w:ascii="Arial" w:hAnsi="Arial" w:cs="Arial"/>
          <w:b/>
          <w:bCs/>
          <w:sz w:val="28"/>
        </w:rPr>
        <w:t>0</w:t>
      </w:r>
      <w:r w:rsidR="00C47A82">
        <w:rPr>
          <w:rFonts w:ascii="Arial" w:hAnsi="Arial" w:cs="Arial" w:hint="eastAsia"/>
          <w:b/>
          <w:bCs/>
          <w:sz w:val="28"/>
          <w:lang w:eastAsia="zh-CN"/>
        </w:rPr>
        <w:t>8545</w:t>
      </w:r>
    </w:p>
    <w:p w14:paraId="7D079F84" w14:textId="143DA967" w:rsidR="004F3B73" w:rsidRPr="009513AC" w:rsidRDefault="00FE59AB"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552669">
        <w:rPr>
          <w:rFonts w:ascii="Arial" w:eastAsia="MS Mincho" w:hAnsi="Arial" w:cs="Arial"/>
          <w:b/>
          <w:bCs/>
          <w:sz w:val="28"/>
          <w:lang w:eastAsia="ja-JP"/>
        </w:rPr>
        <w:t>,</w:t>
      </w:r>
      <w:r w:rsidR="007B1D3B">
        <w:rPr>
          <w:rFonts w:ascii="Arial" w:eastAsia="MS Mincho" w:hAnsi="Arial" w:cs="Arial"/>
          <w:b/>
          <w:bCs/>
          <w:sz w:val="28"/>
          <w:lang w:eastAsia="ja-JP"/>
        </w:rPr>
        <w:t xml:space="preserve"> </w:t>
      </w:r>
      <w:r>
        <w:rPr>
          <w:rFonts w:ascii="Arial" w:eastAsia="MS Mincho" w:hAnsi="Arial" w:cs="Arial"/>
          <w:b/>
          <w:bCs/>
          <w:sz w:val="28"/>
          <w:lang w:eastAsia="ja-JP"/>
        </w:rPr>
        <w:t>October</w:t>
      </w:r>
      <w:r w:rsidR="004F3B73">
        <w:rPr>
          <w:rFonts w:ascii="Arial" w:eastAsia="MS Mincho" w:hAnsi="Arial" w:cs="Arial"/>
          <w:b/>
          <w:bCs/>
          <w:sz w:val="28"/>
          <w:lang w:eastAsia="ja-JP"/>
        </w:rPr>
        <w:t xml:space="preserve"> </w:t>
      </w:r>
      <w:r>
        <w:rPr>
          <w:rFonts w:ascii="Arial" w:eastAsia="MS Mincho" w:hAnsi="Arial" w:cs="Arial"/>
          <w:b/>
          <w:bCs/>
          <w:sz w:val="28"/>
          <w:lang w:eastAsia="ja-JP"/>
        </w:rPr>
        <w:t>10</w:t>
      </w:r>
      <w:r w:rsidRPr="00FE59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F3B73">
        <w:rPr>
          <w:rFonts w:ascii="Arial" w:eastAsia="MS Mincho" w:hAnsi="Arial" w:cs="Arial"/>
          <w:b/>
          <w:bCs/>
          <w:sz w:val="28"/>
          <w:lang w:eastAsia="ja-JP"/>
        </w:rPr>
        <w:t xml:space="preserve">– </w:t>
      </w:r>
      <w:r>
        <w:rPr>
          <w:rFonts w:ascii="Arial" w:eastAsia="MS Mincho" w:hAnsi="Arial" w:cs="Arial"/>
          <w:b/>
          <w:bCs/>
          <w:sz w:val="28"/>
          <w:lang w:eastAsia="ja-JP"/>
        </w:rPr>
        <w:t>19</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sidR="007B1D3B">
        <w:rPr>
          <w:rFonts w:ascii="Arial" w:eastAsia="MS Mincho" w:hAnsi="Arial" w:cs="Arial"/>
          <w:b/>
          <w:bCs/>
          <w:sz w:val="28"/>
          <w:lang w:eastAsia="ja-JP"/>
        </w:rPr>
        <w:t>2</w:t>
      </w: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47256C2B" w:rsidR="000714EC" w:rsidRPr="00D2425F" w:rsidRDefault="000B0196" w:rsidP="00366BB0">
      <w:pPr>
        <w:pStyle w:val="LGTdoc"/>
        <w:spacing w:before="120" w:afterLines="0" w:line="240" w:lineRule="auto"/>
        <w:rPr>
          <w:lang w:eastAsia="zh-CN"/>
        </w:rPr>
      </w:pPr>
      <w:bookmarkStart w:id="1" w:name="_Ref494215420"/>
      <w:r>
        <w:rPr>
          <w:rFonts w:hint="eastAsia"/>
          <w:lang w:eastAsia="zh-CN"/>
        </w:rPr>
        <w:t xml:space="preserve">In this </w:t>
      </w:r>
      <w:r>
        <w:rPr>
          <w:lang w:eastAsia="zh-CN"/>
        </w:rPr>
        <w:t>contribution</w:t>
      </w:r>
      <w:r w:rsidR="00D2425F">
        <w:rPr>
          <w:lang w:eastAsia="zh-CN"/>
        </w:rPr>
        <w:t xml:space="preserve">, we will present our opinions on </w:t>
      </w:r>
      <w:r w:rsidR="007B1D3B">
        <w:rPr>
          <w:lang w:eastAsia="zh-CN"/>
        </w:rPr>
        <w:t xml:space="preserve">SRI/TPMI </w:t>
      </w:r>
      <w:r w:rsidR="00D2425F">
        <w:rPr>
          <w:lang w:eastAsia="zh-CN"/>
        </w:rPr>
        <w:t xml:space="preserve">enhancement for </w:t>
      </w:r>
      <w:r w:rsidR="007B1D3B">
        <w:rPr>
          <w:lang w:eastAsia="zh-CN"/>
        </w:rPr>
        <w:t>enabling 8 TX UL transmission</w:t>
      </w:r>
      <w:r>
        <w:rPr>
          <w:lang w:eastAsia="zh-CN"/>
        </w:rPr>
        <w:t>, mainly about codebook design, CW number, SRS configuration and SRI/TPMI indication</w:t>
      </w:r>
      <w:r w:rsidR="00D2425F">
        <w:rPr>
          <w:lang w:eastAsia="zh-CN"/>
        </w:rPr>
        <w:t>.</w:t>
      </w:r>
    </w:p>
    <w:p w14:paraId="6F2F4E87" w14:textId="451A2D43" w:rsidR="00D2425F" w:rsidRDefault="00847CD5" w:rsidP="006D46FB">
      <w:pPr>
        <w:pStyle w:val="1"/>
        <w:rPr>
          <w:lang w:eastAsia="zh-CN"/>
        </w:rPr>
      </w:pPr>
      <w:r>
        <w:rPr>
          <w:lang w:eastAsia="zh-CN"/>
        </w:rPr>
        <w:t>Discussion</w:t>
      </w:r>
    </w:p>
    <w:p w14:paraId="37B9A049" w14:textId="53A4FDC0" w:rsidR="00552669" w:rsidRDefault="00552669" w:rsidP="00552669">
      <w:pPr>
        <w:pStyle w:val="2"/>
        <w:rPr>
          <w:lang w:eastAsia="zh-CN"/>
        </w:rPr>
      </w:pPr>
      <w:r>
        <w:rPr>
          <w:rFonts w:hint="eastAsia"/>
          <w:lang w:eastAsia="zh-CN"/>
        </w:rPr>
        <w:t>C</w:t>
      </w:r>
      <w:r>
        <w:rPr>
          <w:lang w:eastAsia="zh-CN"/>
        </w:rPr>
        <w:t>odebook design for UL</w:t>
      </w:r>
    </w:p>
    <w:p w14:paraId="229DB1C5" w14:textId="7C083D28" w:rsidR="005E34FA" w:rsidRDefault="00537E98" w:rsidP="00466D9F">
      <w:pPr>
        <w:rPr>
          <w:lang w:eastAsia="zh-CN"/>
        </w:rPr>
      </w:pPr>
      <w:r>
        <w:rPr>
          <w:rFonts w:hint="eastAsia"/>
          <w:lang w:eastAsia="zh-CN"/>
        </w:rPr>
        <w:t>I</w:t>
      </w:r>
      <w:r>
        <w:rPr>
          <w:lang w:eastAsia="zh-CN"/>
        </w:rPr>
        <w:t>n RAN1#109 meeting, the sche</w:t>
      </w:r>
      <w:r w:rsidR="004D1F9C">
        <w:rPr>
          <w:lang w:eastAsia="zh-CN"/>
        </w:rPr>
        <w:t>mes of codebook design for UL 8</w:t>
      </w:r>
      <w:r w:rsidR="004D1F9C">
        <w:rPr>
          <w:rFonts w:hint="eastAsia"/>
          <w:lang w:eastAsia="zh-CN"/>
        </w:rPr>
        <w:t>TX</w:t>
      </w:r>
      <w:r w:rsidR="004D1F9C">
        <w:rPr>
          <w:lang w:eastAsia="zh-CN"/>
        </w:rPr>
        <w:t xml:space="preserve"> have converged to </w:t>
      </w:r>
      <w:r>
        <w:rPr>
          <w:lang w:eastAsia="zh-CN"/>
        </w:rPr>
        <w:t xml:space="preserve">five </w:t>
      </w:r>
      <w:r w:rsidR="004D1F9C">
        <w:rPr>
          <w:lang w:eastAsia="zh-CN"/>
        </w:rPr>
        <w:t>candidates:</w:t>
      </w:r>
      <w:r>
        <w:rPr>
          <w:lang w:eastAsia="zh-CN"/>
        </w:rPr>
        <w:t xml:space="preserve"> </w:t>
      </w:r>
    </w:p>
    <w:tbl>
      <w:tblPr>
        <w:tblStyle w:val="ae"/>
        <w:tblW w:w="0" w:type="auto"/>
        <w:tblLook w:val="04A0" w:firstRow="1" w:lastRow="0" w:firstColumn="1" w:lastColumn="0" w:noHBand="0" w:noVBand="1"/>
      </w:tblPr>
      <w:tblGrid>
        <w:gridCol w:w="9307"/>
      </w:tblGrid>
      <w:tr w:rsidR="005E34FA" w14:paraId="21BE9677" w14:textId="77777777" w:rsidTr="005E34FA">
        <w:tc>
          <w:tcPr>
            <w:tcW w:w="9307" w:type="dxa"/>
          </w:tcPr>
          <w:p w14:paraId="47C5F913" w14:textId="77777777" w:rsidR="005E34FA" w:rsidRPr="00AB23F5" w:rsidRDefault="005E34FA" w:rsidP="005E34FA">
            <w:pPr>
              <w:rPr>
                <w:rStyle w:val="apple-converted-space"/>
                <w:rFonts w:cs="Times"/>
                <w:color w:val="000000"/>
                <w:szCs w:val="20"/>
                <w:shd w:val="clear" w:color="auto" w:fill="FFFF00"/>
              </w:rPr>
            </w:pPr>
            <w:r w:rsidRPr="00AB23F5">
              <w:rPr>
                <w:rFonts w:cs="Times"/>
                <w:color w:val="000000"/>
                <w:szCs w:val="20"/>
                <w:highlight w:val="green"/>
                <w:shd w:val="clear" w:color="auto" w:fill="FFFF00"/>
              </w:rPr>
              <w:t>Agreement</w:t>
            </w:r>
          </w:p>
          <w:p w14:paraId="10F11E01" w14:textId="77777777" w:rsidR="005E34FA" w:rsidRPr="007C2D25" w:rsidRDefault="005E34FA" w:rsidP="005E34FA">
            <w:pPr>
              <w:rPr>
                <w:rFonts w:eastAsia="Malgun Gothic" w:cs="Times"/>
                <w:szCs w:val="20"/>
                <w:lang w:eastAsia="ko-KR"/>
              </w:rPr>
            </w:pPr>
            <w:r w:rsidRPr="007C2D25">
              <w:rPr>
                <w:rFonts w:cs="Times"/>
                <w:bCs/>
                <w:szCs w:val="20"/>
              </w:rPr>
              <w:t>For 8TX UE codebook-based uplink transmission, down-select one of</w:t>
            </w:r>
          </w:p>
          <w:p w14:paraId="0D18C683" w14:textId="77777777" w:rsidR="005E34FA" w:rsidRPr="007C2D25" w:rsidRDefault="005E34FA" w:rsidP="005E34FA">
            <w:pPr>
              <w:pStyle w:val="af3"/>
              <w:numPr>
                <w:ilvl w:val="0"/>
                <w:numId w:val="26"/>
              </w:numPr>
              <w:overflowPunct w:val="0"/>
              <w:snapToGrid/>
              <w:spacing w:after="180"/>
              <w:ind w:firstLineChars="0"/>
              <w:contextualSpacing/>
              <w:jc w:val="left"/>
              <w:textAlignment w:val="baseline"/>
            </w:pPr>
            <w:r w:rsidRPr="007C2D25">
              <w:t>Alt1-a:</w:t>
            </w:r>
          </w:p>
          <w:p w14:paraId="0A844145"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UL 2TX/4TX codebooks and/or 8x1 antenna selection vector(s) as the starting point for design of the codebook for non-coherent UEs</w:t>
            </w:r>
          </w:p>
          <w:p w14:paraId="0EC8B7F4"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DL Type I codebook as the starting point for design of the codebook for fully/partially-coherent UEs</w:t>
            </w:r>
          </w:p>
          <w:p w14:paraId="4545D4D8" w14:textId="77777777" w:rsidR="005E34FA" w:rsidRPr="007C2D25" w:rsidRDefault="005E34FA" w:rsidP="005E34FA">
            <w:pPr>
              <w:pStyle w:val="af3"/>
              <w:numPr>
                <w:ilvl w:val="0"/>
                <w:numId w:val="26"/>
              </w:numPr>
              <w:overflowPunct w:val="0"/>
              <w:snapToGrid/>
              <w:spacing w:after="180"/>
              <w:ind w:firstLineChars="0"/>
              <w:contextualSpacing/>
              <w:jc w:val="left"/>
              <w:textAlignment w:val="baseline"/>
            </w:pPr>
            <w:r w:rsidRPr="007C2D25">
              <w:t>Alt1-b:</w:t>
            </w:r>
          </w:p>
          <w:p w14:paraId="23034E11"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UL 2TX/4TX codebooks and/or 8x1 antenna selection vector(s) as the starting point for design of the codebook for partially/non-coherent UEs</w:t>
            </w:r>
          </w:p>
          <w:p w14:paraId="50D6B5B8"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DL Type I codebook as the starting point for design of the codebook for fully-coherent UEs</w:t>
            </w:r>
          </w:p>
          <w:p w14:paraId="580641FD" w14:textId="77777777" w:rsidR="005E34FA" w:rsidRPr="007C2D25" w:rsidRDefault="005E34FA" w:rsidP="005E34FA">
            <w:pPr>
              <w:pStyle w:val="af3"/>
              <w:numPr>
                <w:ilvl w:val="0"/>
                <w:numId w:val="26"/>
              </w:numPr>
              <w:overflowPunct w:val="0"/>
              <w:snapToGrid/>
              <w:spacing w:after="180"/>
              <w:ind w:firstLineChars="0"/>
              <w:contextualSpacing/>
              <w:jc w:val="left"/>
              <w:textAlignment w:val="baseline"/>
            </w:pPr>
            <w:r w:rsidRPr="007C2D25">
              <w:t>Alt2-a:</w:t>
            </w:r>
          </w:p>
          <w:p w14:paraId="031E6134"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UL 2TX/4TX codebooks and/or 8x1 antenna selection vector(s) as the starting point for design of codebook for fully/partially/non-coherent UEs</w:t>
            </w:r>
          </w:p>
          <w:p w14:paraId="3F83B6A5" w14:textId="77777777" w:rsidR="005E34FA" w:rsidRPr="007C2D25" w:rsidRDefault="005E34FA" w:rsidP="005E34FA">
            <w:pPr>
              <w:pStyle w:val="af3"/>
              <w:numPr>
                <w:ilvl w:val="0"/>
                <w:numId w:val="26"/>
              </w:numPr>
              <w:overflowPunct w:val="0"/>
              <w:snapToGrid/>
              <w:spacing w:after="180"/>
              <w:ind w:firstLineChars="0"/>
              <w:contextualSpacing/>
              <w:jc w:val="left"/>
              <w:textAlignment w:val="baseline"/>
            </w:pPr>
            <w:r w:rsidRPr="007C2D25">
              <w:t>Alt2-b:</w:t>
            </w:r>
          </w:p>
          <w:p w14:paraId="3B02BEF9"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UL 2TX/4TX codebooks and/or 8x1 antenna selection vector(s) in combination with those based on NR Rel-15 DL Type I codebooks as the starting point for design of codebook for fully/partially/non-coherent UEs</w:t>
            </w:r>
          </w:p>
          <w:p w14:paraId="73651791" w14:textId="77777777" w:rsidR="005E34FA" w:rsidRPr="007C2D25" w:rsidRDefault="005E34FA" w:rsidP="005E34FA">
            <w:pPr>
              <w:pStyle w:val="af3"/>
              <w:numPr>
                <w:ilvl w:val="0"/>
                <w:numId w:val="26"/>
              </w:numPr>
              <w:overflowPunct w:val="0"/>
              <w:snapToGrid/>
              <w:spacing w:after="180"/>
              <w:ind w:firstLineChars="0"/>
              <w:contextualSpacing/>
              <w:jc w:val="left"/>
              <w:textAlignment w:val="baseline"/>
            </w:pPr>
            <w:r w:rsidRPr="007C2D25">
              <w:t>Alt3:</w:t>
            </w:r>
          </w:p>
          <w:p w14:paraId="08460FF6" w14:textId="77777777" w:rsidR="005E34FA" w:rsidRPr="007C2D25" w:rsidRDefault="005E34FA" w:rsidP="005E34FA">
            <w:pPr>
              <w:pStyle w:val="af3"/>
              <w:numPr>
                <w:ilvl w:val="1"/>
                <w:numId w:val="26"/>
              </w:numPr>
              <w:overflowPunct w:val="0"/>
              <w:snapToGrid/>
              <w:spacing w:after="180"/>
              <w:ind w:firstLineChars="0"/>
              <w:contextualSpacing/>
              <w:jc w:val="left"/>
              <w:textAlignment w:val="baseline"/>
            </w:pPr>
            <w:r w:rsidRPr="007C2D25">
              <w:t>Study NR Rel-15 DL Type I codebook as the starting point for design of codebook for fully/partially/non-coherent UEs</w:t>
            </w:r>
          </w:p>
          <w:p w14:paraId="02DF14A2" w14:textId="77777777" w:rsidR="005E34FA" w:rsidRPr="007C2D25" w:rsidRDefault="005E34FA" w:rsidP="005E34FA">
            <w:pPr>
              <w:pStyle w:val="af3"/>
              <w:numPr>
                <w:ilvl w:val="0"/>
                <w:numId w:val="26"/>
              </w:numPr>
              <w:overflowPunct w:val="0"/>
              <w:snapToGrid/>
              <w:spacing w:after="180"/>
              <w:ind w:firstLineChars="0"/>
              <w:contextualSpacing/>
              <w:jc w:val="left"/>
              <w:textAlignment w:val="baseline"/>
            </w:pPr>
            <w:r w:rsidRPr="007C2D25">
              <w:t>Transmission using one or multiple precoders corresponding to one or multiple SRS resources can be studied as part of the above alternatives.</w:t>
            </w:r>
          </w:p>
          <w:p w14:paraId="15FCE3DF" w14:textId="77777777" w:rsidR="005E34FA" w:rsidRPr="005E34FA" w:rsidRDefault="005E34FA" w:rsidP="00466D9F">
            <w:pPr>
              <w:rPr>
                <w:lang w:eastAsia="zh-CN"/>
              </w:rPr>
            </w:pPr>
          </w:p>
        </w:tc>
      </w:tr>
    </w:tbl>
    <w:p w14:paraId="09C1644E" w14:textId="1EF355DC" w:rsidR="005E34FA" w:rsidRDefault="004D1F9C" w:rsidP="00466D9F">
      <w:pPr>
        <w:rPr>
          <w:lang w:eastAsia="zh-CN"/>
        </w:rPr>
      </w:pPr>
      <w:r>
        <w:rPr>
          <w:rFonts w:hint="eastAsia"/>
          <w:lang w:eastAsia="zh-CN"/>
        </w:rPr>
        <w:t>T</w:t>
      </w:r>
      <w:r>
        <w:rPr>
          <w:lang w:eastAsia="zh-CN"/>
        </w:rPr>
        <w:t>hen, in the RAN1#110 meeting, the candidates are reduced to two schemes, namely Alt1-b and Alt2-a.</w:t>
      </w:r>
    </w:p>
    <w:tbl>
      <w:tblPr>
        <w:tblStyle w:val="ae"/>
        <w:tblW w:w="0" w:type="auto"/>
        <w:tblLook w:val="04A0" w:firstRow="1" w:lastRow="0" w:firstColumn="1" w:lastColumn="0" w:noHBand="0" w:noVBand="1"/>
      </w:tblPr>
      <w:tblGrid>
        <w:gridCol w:w="9307"/>
      </w:tblGrid>
      <w:tr w:rsidR="005E34FA" w14:paraId="19E55300" w14:textId="77777777" w:rsidTr="005E34FA">
        <w:tc>
          <w:tcPr>
            <w:tcW w:w="9307" w:type="dxa"/>
          </w:tcPr>
          <w:p w14:paraId="0DADE56B" w14:textId="77777777" w:rsidR="005E34FA" w:rsidRPr="00FA7FD4" w:rsidRDefault="005E34FA" w:rsidP="005E34FA">
            <w:pPr>
              <w:rPr>
                <w:rFonts w:cs="Times"/>
                <w:b/>
                <w:bCs/>
                <w:iCs/>
                <w:szCs w:val="20"/>
                <w:highlight w:val="green"/>
              </w:rPr>
            </w:pPr>
            <w:r w:rsidRPr="00FA7FD4">
              <w:rPr>
                <w:rFonts w:cs="Times"/>
                <w:b/>
                <w:bCs/>
                <w:iCs/>
                <w:szCs w:val="20"/>
                <w:highlight w:val="green"/>
              </w:rPr>
              <w:t>Agreement</w:t>
            </w:r>
          </w:p>
          <w:p w14:paraId="6346F91C" w14:textId="77777777" w:rsidR="005E34FA" w:rsidRPr="00FA7FD4" w:rsidRDefault="005E34FA" w:rsidP="005E34FA">
            <w:pPr>
              <w:pStyle w:val="a3"/>
              <w:spacing w:after="0"/>
              <w:contextualSpacing/>
              <w:rPr>
                <w:rFonts w:cs="Times"/>
              </w:rPr>
            </w:pPr>
            <w:r w:rsidRPr="00FA7FD4">
              <w:rPr>
                <w:rFonts w:cs="Times"/>
              </w:rPr>
              <w:t>RAN1 further studies Alt1b and Alt2a for down-selection of one of the two in RAN1 meeting #110b-e.</w:t>
            </w:r>
          </w:p>
          <w:p w14:paraId="34CF8CB3" w14:textId="77777777" w:rsidR="005E34FA" w:rsidRPr="00FA7FD4" w:rsidRDefault="005E34FA" w:rsidP="005E34FA">
            <w:pPr>
              <w:pStyle w:val="a3"/>
              <w:widowControl/>
              <w:numPr>
                <w:ilvl w:val="0"/>
                <w:numId w:val="23"/>
              </w:numPr>
              <w:autoSpaceDE/>
              <w:autoSpaceDN/>
              <w:adjustRightInd/>
              <w:snapToGrid/>
              <w:spacing w:after="0"/>
              <w:contextualSpacing/>
              <w:rPr>
                <w:rFonts w:cs="Times"/>
              </w:rPr>
            </w:pPr>
            <w:r w:rsidRPr="00FA7FD4">
              <w:rPr>
                <w:rFonts w:cs="Times"/>
              </w:rPr>
              <w:t>Transmission using one or multiple precoders corresponding to one or multiple SRS resources can be studied as part of the above alternatives.</w:t>
            </w:r>
          </w:p>
          <w:p w14:paraId="40B27954" w14:textId="77777777" w:rsidR="005E34FA" w:rsidRPr="005E34FA" w:rsidRDefault="005E34FA" w:rsidP="00466D9F">
            <w:pPr>
              <w:rPr>
                <w:lang w:eastAsia="zh-CN"/>
              </w:rPr>
            </w:pPr>
          </w:p>
        </w:tc>
      </w:tr>
    </w:tbl>
    <w:p w14:paraId="2ADC5012" w14:textId="7E395D06" w:rsidR="003B100D" w:rsidRDefault="005E34FA" w:rsidP="00466D9F">
      <w:pPr>
        <w:rPr>
          <w:lang w:eastAsia="zh-CN"/>
        </w:rPr>
      </w:pPr>
      <w:r>
        <w:rPr>
          <w:rFonts w:hint="eastAsia"/>
          <w:lang w:eastAsia="zh-CN"/>
        </w:rPr>
        <w:lastRenderedPageBreak/>
        <w:t>T</w:t>
      </w:r>
      <w:r>
        <w:rPr>
          <w:lang w:eastAsia="zh-CN"/>
        </w:rPr>
        <w:t xml:space="preserve">he main difference between Alt1-b and Alt2-a </w:t>
      </w:r>
      <w:r w:rsidR="00432567">
        <w:rPr>
          <w:lang w:eastAsia="zh-CN"/>
        </w:rPr>
        <w:t>is the codebook design for fully-coherent UEs</w:t>
      </w:r>
      <w:r w:rsidR="003B100D">
        <w:rPr>
          <w:lang w:eastAsia="zh-CN"/>
        </w:rPr>
        <w:t xml:space="preserve">, namely, constructing based </w:t>
      </w:r>
      <w:r w:rsidR="007B67DB">
        <w:rPr>
          <w:lang w:eastAsia="zh-CN"/>
        </w:rPr>
        <w:t xml:space="preserve">NR </w:t>
      </w:r>
      <w:r w:rsidR="003B100D">
        <w:rPr>
          <w:lang w:eastAsia="zh-CN"/>
        </w:rPr>
        <w:t>Rel</w:t>
      </w:r>
      <w:r w:rsidR="003B100D">
        <w:rPr>
          <w:rFonts w:hint="eastAsia"/>
          <w:lang w:eastAsia="zh-CN"/>
        </w:rPr>
        <w:t>-</w:t>
      </w:r>
      <w:r w:rsidR="003B100D">
        <w:rPr>
          <w:lang w:eastAsia="zh-CN"/>
        </w:rPr>
        <w:t xml:space="preserve">15 UL 2TX/4TX codebooks or down-sampling based </w:t>
      </w:r>
      <w:r w:rsidR="007B67DB">
        <w:rPr>
          <w:lang w:eastAsia="zh-CN"/>
        </w:rPr>
        <w:t xml:space="preserve">NR </w:t>
      </w:r>
      <w:r w:rsidR="003B100D">
        <w:rPr>
          <w:lang w:eastAsia="zh-CN"/>
        </w:rPr>
        <w:t>Rel-15 DL Type I codebooks.</w:t>
      </w:r>
    </w:p>
    <w:p w14:paraId="489720B8" w14:textId="4D0905D7" w:rsidR="004E285C" w:rsidRDefault="002B47CF" w:rsidP="00AD75DE">
      <w:pPr>
        <w:rPr>
          <w:lang w:val="en-GB" w:eastAsia="zh-CN"/>
        </w:rPr>
      </w:pPr>
      <w:r>
        <w:rPr>
          <w:rFonts w:hint="eastAsia"/>
          <w:lang w:val="en-GB" w:eastAsia="zh-CN"/>
        </w:rPr>
        <w:t>R</w:t>
      </w:r>
      <w:r>
        <w:rPr>
          <w:lang w:val="en-GB" w:eastAsia="zh-CN"/>
        </w:rPr>
        <w:t>el-15 UL codebook is designed with reference to several previously existing codebooks, such as LTE DL codebook, LTE UL codebook, NR DL Type I codebook, antenna selection codebook, and etc.</w:t>
      </w:r>
      <w:r w:rsidR="0030445B">
        <w:rPr>
          <w:lang w:val="en-GB" w:eastAsia="zh-CN"/>
        </w:rPr>
        <w:t>, wh</w:t>
      </w:r>
      <w:r w:rsidR="00281C48">
        <w:rPr>
          <w:lang w:val="en-GB" w:eastAsia="zh-CN"/>
        </w:rPr>
        <w:t xml:space="preserve">ich can be summarized as </w:t>
      </w:r>
      <w:r w:rsidR="00281C48">
        <w:rPr>
          <w:lang w:val="en-GB" w:eastAsia="zh-CN"/>
        </w:rPr>
        <w:fldChar w:fldCharType="begin"/>
      </w:r>
      <w:r w:rsidR="00281C48">
        <w:rPr>
          <w:lang w:val="en-GB" w:eastAsia="zh-CN"/>
        </w:rPr>
        <w:instrText xml:space="preserve"> REF _Ref109916210 \h </w:instrText>
      </w:r>
      <w:r w:rsidR="00281C48">
        <w:rPr>
          <w:lang w:val="en-GB" w:eastAsia="zh-CN"/>
        </w:rPr>
      </w:r>
      <w:r w:rsidR="00281C48">
        <w:rPr>
          <w:lang w:val="en-GB" w:eastAsia="zh-CN"/>
        </w:rPr>
        <w:fldChar w:fldCharType="separate"/>
      </w:r>
      <w:r w:rsidR="005E34FA">
        <w:t xml:space="preserve">Table </w:t>
      </w:r>
      <w:r w:rsidR="005E34FA">
        <w:rPr>
          <w:noProof/>
        </w:rPr>
        <w:t>1</w:t>
      </w:r>
      <w:r w:rsidR="00281C48">
        <w:rPr>
          <w:lang w:val="en-GB" w:eastAsia="zh-CN"/>
        </w:rPr>
        <w:fldChar w:fldCharType="end"/>
      </w:r>
      <w:r w:rsidR="00281C48">
        <w:rPr>
          <w:lang w:val="en-GB" w:eastAsia="zh-CN"/>
        </w:rPr>
        <w:t>.</w:t>
      </w:r>
    </w:p>
    <w:p w14:paraId="1235896D" w14:textId="4F3A1BBD" w:rsidR="00281C48" w:rsidRDefault="00281C48" w:rsidP="00281C48">
      <w:pPr>
        <w:pStyle w:val="a6"/>
        <w:keepNext/>
      </w:pPr>
      <w:bookmarkStart w:id="2" w:name="_Ref109916210"/>
      <w:r>
        <w:t xml:space="preserve">Table </w:t>
      </w:r>
      <w:fldSimple w:instr=" SEQ Table \* ARABIC ">
        <w:r w:rsidR="005E34FA">
          <w:rPr>
            <w:noProof/>
          </w:rPr>
          <w:t>1</w:t>
        </w:r>
      </w:fldSimple>
      <w:bookmarkEnd w:id="2"/>
      <w:r>
        <w:t>. Rel-15 UL codebook design</w:t>
      </w:r>
    </w:p>
    <w:tbl>
      <w:tblPr>
        <w:tblStyle w:val="ae"/>
        <w:tblW w:w="0" w:type="auto"/>
        <w:tblLook w:val="04A0" w:firstRow="1" w:lastRow="0" w:firstColumn="1" w:lastColumn="0" w:noHBand="0" w:noVBand="1"/>
      </w:tblPr>
      <w:tblGrid>
        <w:gridCol w:w="1583"/>
        <w:gridCol w:w="1132"/>
        <w:gridCol w:w="1511"/>
        <w:gridCol w:w="1291"/>
        <w:gridCol w:w="1906"/>
        <w:gridCol w:w="1884"/>
      </w:tblGrid>
      <w:tr w:rsidR="00361C39" w:rsidRPr="001E694C" w14:paraId="23AC2E9E" w14:textId="77777777" w:rsidTr="001E694C">
        <w:tc>
          <w:tcPr>
            <w:tcW w:w="0" w:type="auto"/>
            <w:vAlign w:val="center"/>
          </w:tcPr>
          <w:p w14:paraId="0C9D0EBB" w14:textId="76A711A9" w:rsidR="00361C39" w:rsidRPr="00063485" w:rsidRDefault="00361C39" w:rsidP="001E694C">
            <w:pPr>
              <w:spacing w:after="0"/>
              <w:jc w:val="center"/>
              <w:rPr>
                <w:b/>
                <w:sz w:val="20"/>
                <w:lang w:val="en-GB" w:eastAsia="zh-CN"/>
              </w:rPr>
            </w:pPr>
            <w:r w:rsidRPr="00063485">
              <w:rPr>
                <w:b/>
                <w:sz w:val="20"/>
                <w:lang w:val="en-GB" w:eastAsia="zh-CN"/>
              </w:rPr>
              <w:t>N-layer transmission</w:t>
            </w:r>
          </w:p>
        </w:tc>
        <w:tc>
          <w:tcPr>
            <w:tcW w:w="0" w:type="auto"/>
            <w:vAlign w:val="center"/>
          </w:tcPr>
          <w:p w14:paraId="004AE5D1" w14:textId="205C92A9" w:rsidR="00361C39" w:rsidRPr="00063485" w:rsidRDefault="00361C39" w:rsidP="001E694C">
            <w:pPr>
              <w:spacing w:after="0"/>
              <w:jc w:val="center"/>
              <w:rPr>
                <w:b/>
                <w:sz w:val="20"/>
                <w:lang w:val="en-GB" w:eastAsia="zh-CN"/>
              </w:rPr>
            </w:pPr>
            <w:r w:rsidRPr="00063485">
              <w:rPr>
                <w:b/>
                <w:sz w:val="20"/>
                <w:lang w:val="en-GB" w:eastAsia="zh-CN"/>
              </w:rPr>
              <w:t xml:space="preserve"># </w:t>
            </w:r>
            <w:r w:rsidRPr="00063485">
              <w:rPr>
                <w:rFonts w:hint="eastAsia"/>
                <w:b/>
                <w:sz w:val="20"/>
                <w:lang w:val="en-GB" w:eastAsia="zh-CN"/>
              </w:rPr>
              <w:t>a</w:t>
            </w:r>
            <w:r w:rsidRPr="00063485">
              <w:rPr>
                <w:b/>
                <w:sz w:val="20"/>
                <w:lang w:val="en-GB" w:eastAsia="zh-CN"/>
              </w:rPr>
              <w:t>ntenna port</w:t>
            </w:r>
          </w:p>
        </w:tc>
        <w:tc>
          <w:tcPr>
            <w:tcW w:w="0" w:type="auto"/>
            <w:vAlign w:val="center"/>
          </w:tcPr>
          <w:p w14:paraId="545F3A26" w14:textId="78B2313C" w:rsidR="00361C39" w:rsidRPr="00063485" w:rsidRDefault="00361C39" w:rsidP="001E694C">
            <w:pPr>
              <w:spacing w:after="0"/>
              <w:jc w:val="center"/>
              <w:rPr>
                <w:b/>
                <w:sz w:val="20"/>
                <w:lang w:val="en-GB" w:eastAsia="zh-CN"/>
              </w:rPr>
            </w:pPr>
            <w:r w:rsidRPr="00063485">
              <w:rPr>
                <w:b/>
                <w:sz w:val="20"/>
                <w:lang w:val="en-GB" w:eastAsia="zh-CN"/>
              </w:rPr>
              <w:t>Transform precoding</w:t>
            </w:r>
          </w:p>
        </w:tc>
        <w:tc>
          <w:tcPr>
            <w:tcW w:w="0" w:type="auto"/>
          </w:tcPr>
          <w:p w14:paraId="3C2F05F6" w14:textId="1765CDE7" w:rsidR="00361C39" w:rsidRPr="00063485" w:rsidRDefault="00361C39" w:rsidP="001E694C">
            <w:pPr>
              <w:spacing w:after="0"/>
              <w:jc w:val="center"/>
              <w:rPr>
                <w:b/>
                <w:sz w:val="20"/>
                <w:lang w:val="en-GB" w:eastAsia="zh-CN"/>
              </w:rPr>
            </w:pPr>
            <w:r w:rsidRPr="00063485">
              <w:rPr>
                <w:rFonts w:hint="eastAsia"/>
                <w:b/>
                <w:sz w:val="20"/>
                <w:lang w:val="en-GB" w:eastAsia="zh-CN"/>
              </w:rPr>
              <w:t>U</w:t>
            </w:r>
            <w:r w:rsidRPr="00063485">
              <w:rPr>
                <w:b/>
                <w:sz w:val="20"/>
                <w:lang w:val="en-GB" w:eastAsia="zh-CN"/>
              </w:rPr>
              <w:t>E coherence</w:t>
            </w:r>
          </w:p>
        </w:tc>
        <w:tc>
          <w:tcPr>
            <w:tcW w:w="0" w:type="auto"/>
            <w:vAlign w:val="center"/>
          </w:tcPr>
          <w:p w14:paraId="644698A0" w14:textId="345857DA" w:rsidR="00361C39" w:rsidRPr="00063485" w:rsidRDefault="00361C39" w:rsidP="001E694C">
            <w:pPr>
              <w:spacing w:after="0"/>
              <w:jc w:val="center"/>
              <w:rPr>
                <w:b/>
                <w:sz w:val="20"/>
                <w:lang w:val="en-GB" w:eastAsia="zh-CN"/>
              </w:rPr>
            </w:pPr>
            <w:r w:rsidRPr="00063485">
              <w:rPr>
                <w:b/>
                <w:sz w:val="20"/>
                <w:lang w:val="en-GB" w:eastAsia="zh-CN"/>
              </w:rPr>
              <w:t>Based on</w:t>
            </w:r>
          </w:p>
        </w:tc>
        <w:tc>
          <w:tcPr>
            <w:tcW w:w="0" w:type="auto"/>
            <w:vAlign w:val="center"/>
          </w:tcPr>
          <w:p w14:paraId="035A0BAB" w14:textId="742867FB" w:rsidR="00361C39" w:rsidRPr="00063485" w:rsidRDefault="00361C39" w:rsidP="001E694C">
            <w:pPr>
              <w:spacing w:after="0"/>
              <w:jc w:val="center"/>
              <w:rPr>
                <w:b/>
                <w:sz w:val="20"/>
                <w:lang w:val="en-GB" w:eastAsia="zh-CN"/>
              </w:rPr>
            </w:pPr>
            <w:r w:rsidRPr="00063485">
              <w:rPr>
                <w:rFonts w:hint="eastAsia"/>
                <w:b/>
                <w:sz w:val="20"/>
                <w:lang w:val="en-GB" w:eastAsia="zh-CN"/>
              </w:rPr>
              <w:t>A</w:t>
            </w:r>
            <w:r w:rsidRPr="00063485">
              <w:rPr>
                <w:b/>
                <w:sz w:val="20"/>
                <w:lang w:val="en-GB" w:eastAsia="zh-CN"/>
              </w:rPr>
              <w:t>dditional operating</w:t>
            </w:r>
          </w:p>
        </w:tc>
      </w:tr>
      <w:tr w:rsidR="00361C39" w:rsidRPr="001E694C" w14:paraId="51EA2DC8" w14:textId="77777777" w:rsidTr="001E694C">
        <w:tc>
          <w:tcPr>
            <w:tcW w:w="0" w:type="auto"/>
            <w:vAlign w:val="center"/>
          </w:tcPr>
          <w:p w14:paraId="1F8516E0" w14:textId="6717C3F4"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4FCB610C" w14:textId="15C55CE8"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4856E2C0" w14:textId="4F89EE06"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tcPr>
          <w:p w14:paraId="0D7A66FE" w14:textId="3798D269" w:rsidR="00361C39" w:rsidRPr="001E694C" w:rsidRDefault="00361C39" w:rsidP="001E694C">
            <w:pPr>
              <w:spacing w:after="0"/>
              <w:jc w:val="center"/>
              <w:rPr>
                <w:rFonts w:eastAsia="宋体"/>
                <w:sz w:val="20"/>
                <w:lang w:val="en-GB" w:eastAsia="zh-CN"/>
              </w:rPr>
            </w:pPr>
            <w:r w:rsidRPr="001E694C">
              <w:rPr>
                <w:rFonts w:eastAsia="宋体" w:hint="eastAsia"/>
                <w:sz w:val="20"/>
                <w:lang w:val="en-GB" w:eastAsia="zh-CN"/>
              </w:rPr>
              <w:t>/</w:t>
            </w:r>
          </w:p>
        </w:tc>
        <w:tc>
          <w:tcPr>
            <w:tcW w:w="0" w:type="auto"/>
            <w:vAlign w:val="center"/>
          </w:tcPr>
          <w:p w14:paraId="4845ADFA" w14:textId="730477F2" w:rsidR="00361C39" w:rsidRPr="001E694C" w:rsidRDefault="00361C39" w:rsidP="001E694C">
            <w:pPr>
              <w:spacing w:after="0"/>
              <w:jc w:val="center"/>
              <w:rPr>
                <w:sz w:val="20"/>
                <w:lang w:val="en-GB" w:eastAsia="zh-CN"/>
              </w:rPr>
            </w:pPr>
            <m:oMathPara>
              <m:oMath>
                <m:r>
                  <w:rPr>
                    <w:rFonts w:ascii="Cambria Math" w:hAnsi="Cambria Math"/>
                    <w:sz w:val="20"/>
                    <w:lang w:val="en-GB" w:eastAsia="zh-CN"/>
                  </w:rPr>
                  <m:t>W</m:t>
                </m:r>
                <m:r>
                  <m:rPr>
                    <m:sty m:val="p"/>
                  </m:rPr>
                  <w:rPr>
                    <w:rFonts w:ascii="Cambria Math" w:hAnsi="Cambria Math"/>
                    <w:sz w:val="20"/>
                    <w:lang w:val="en-GB" w:eastAsia="zh-CN"/>
                  </w:rPr>
                  <m:t>=1</m:t>
                </m:r>
              </m:oMath>
            </m:oMathPara>
          </w:p>
        </w:tc>
        <w:tc>
          <w:tcPr>
            <w:tcW w:w="0" w:type="auto"/>
            <w:vAlign w:val="center"/>
          </w:tcPr>
          <w:p w14:paraId="34301B93" w14:textId="310BA80E" w:rsidR="00361C39" w:rsidRPr="001E694C" w:rsidRDefault="00281C48" w:rsidP="001E694C">
            <w:pPr>
              <w:spacing w:after="0"/>
              <w:jc w:val="center"/>
              <w:rPr>
                <w:sz w:val="20"/>
                <w:lang w:val="en-GB" w:eastAsia="zh-CN"/>
              </w:rPr>
            </w:pPr>
            <w:r>
              <w:rPr>
                <w:rFonts w:hint="eastAsia"/>
                <w:sz w:val="20"/>
                <w:lang w:val="en-GB" w:eastAsia="zh-CN"/>
              </w:rPr>
              <w:t>/</w:t>
            </w:r>
          </w:p>
        </w:tc>
      </w:tr>
      <w:tr w:rsidR="00361C39" w:rsidRPr="001E694C" w14:paraId="35BEDBDF" w14:textId="77777777" w:rsidTr="001E694C">
        <w:tc>
          <w:tcPr>
            <w:tcW w:w="0" w:type="auto"/>
            <w:vAlign w:val="center"/>
          </w:tcPr>
          <w:p w14:paraId="1FEB274D" w14:textId="6BF72A90" w:rsidR="00361C39" w:rsidRPr="001E694C" w:rsidRDefault="00361C39"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1B4F800E" w14:textId="0428BD31" w:rsidR="00361C39" w:rsidRPr="001E694C" w:rsidRDefault="00361C39"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3F04CB6" w14:textId="29EEC36A"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tcPr>
          <w:p w14:paraId="13AF3082" w14:textId="7CCCE886" w:rsidR="00361C39" w:rsidRPr="001E694C" w:rsidRDefault="00361C39"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44BBC1BA" w14:textId="2BCDDD4A" w:rsidR="00361C39" w:rsidRPr="001E694C" w:rsidRDefault="00361C39"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UL 2TX codebook</w:t>
            </w:r>
          </w:p>
        </w:tc>
        <w:tc>
          <w:tcPr>
            <w:tcW w:w="0" w:type="auto"/>
            <w:vAlign w:val="center"/>
          </w:tcPr>
          <w:p w14:paraId="7203CDB7" w14:textId="273AFE39" w:rsidR="00361C39" w:rsidRPr="001E694C" w:rsidRDefault="00281C48" w:rsidP="001E694C">
            <w:pPr>
              <w:spacing w:after="0"/>
              <w:jc w:val="center"/>
              <w:rPr>
                <w:sz w:val="20"/>
                <w:lang w:val="en-GB" w:eastAsia="zh-CN"/>
              </w:rPr>
            </w:pPr>
            <w:r>
              <w:rPr>
                <w:rFonts w:hint="eastAsia"/>
                <w:sz w:val="20"/>
                <w:lang w:val="en-GB" w:eastAsia="zh-CN"/>
              </w:rPr>
              <w:t>/</w:t>
            </w:r>
          </w:p>
        </w:tc>
      </w:tr>
      <w:tr w:rsidR="001E694C" w:rsidRPr="001E694C" w14:paraId="6967A1BF" w14:textId="77777777" w:rsidTr="001E694C">
        <w:tc>
          <w:tcPr>
            <w:tcW w:w="0" w:type="auto"/>
            <w:vAlign w:val="center"/>
          </w:tcPr>
          <w:p w14:paraId="129AA3A1" w14:textId="0A6671C9" w:rsidR="001E694C" w:rsidRPr="001E694C" w:rsidRDefault="001E694C"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1841ED2" w14:textId="1727CF8A" w:rsidR="001E694C" w:rsidRPr="001E694C" w:rsidRDefault="001E694C" w:rsidP="001E694C">
            <w:pPr>
              <w:spacing w:after="0"/>
              <w:jc w:val="center"/>
              <w:rPr>
                <w:sz w:val="20"/>
                <w:lang w:val="en-GB" w:eastAsia="zh-CN"/>
              </w:rPr>
            </w:pPr>
            <w:r w:rsidRPr="001E694C">
              <w:rPr>
                <w:rFonts w:hint="eastAsia"/>
                <w:sz w:val="20"/>
                <w:lang w:val="en-GB" w:eastAsia="zh-CN"/>
              </w:rPr>
              <w:t>2</w:t>
            </w:r>
          </w:p>
        </w:tc>
        <w:tc>
          <w:tcPr>
            <w:tcW w:w="0" w:type="auto"/>
            <w:vAlign w:val="center"/>
          </w:tcPr>
          <w:p w14:paraId="549F3521" w14:textId="6D51985A" w:rsidR="001E694C" w:rsidRPr="001E694C" w:rsidRDefault="001E694C" w:rsidP="001E694C">
            <w:pPr>
              <w:spacing w:after="0"/>
              <w:jc w:val="center"/>
              <w:rPr>
                <w:sz w:val="20"/>
                <w:lang w:val="en-GB" w:eastAsia="zh-CN"/>
              </w:rPr>
            </w:pPr>
            <w:r w:rsidRPr="001E694C">
              <w:rPr>
                <w:rFonts w:hint="eastAsia"/>
                <w:sz w:val="20"/>
                <w:lang w:val="en-GB" w:eastAsia="zh-CN"/>
              </w:rPr>
              <w:t>d</w:t>
            </w:r>
            <w:r w:rsidRPr="001E694C">
              <w:rPr>
                <w:sz w:val="20"/>
                <w:lang w:val="en-GB" w:eastAsia="zh-CN"/>
              </w:rPr>
              <w:t>isabled</w:t>
            </w:r>
          </w:p>
        </w:tc>
        <w:tc>
          <w:tcPr>
            <w:tcW w:w="0" w:type="auto"/>
          </w:tcPr>
          <w:p w14:paraId="7AC620D4" w14:textId="6E4EAFE0" w:rsidR="001E694C" w:rsidRPr="001E694C" w:rsidRDefault="001E694C"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1DE67029" w14:textId="5BBE15E4"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DL 2TX codebook</w:t>
            </w:r>
          </w:p>
        </w:tc>
        <w:tc>
          <w:tcPr>
            <w:tcW w:w="0" w:type="auto"/>
            <w:vAlign w:val="center"/>
          </w:tcPr>
          <w:p w14:paraId="2C699436" w14:textId="265AACDD" w:rsidR="001E694C" w:rsidRPr="001E694C" w:rsidRDefault="001E694C" w:rsidP="001E694C">
            <w:pPr>
              <w:spacing w:after="0"/>
              <w:jc w:val="center"/>
              <w:rPr>
                <w:sz w:val="20"/>
                <w:lang w:val="en-GB" w:eastAsia="zh-CN"/>
              </w:rPr>
            </w:pPr>
            <w:r w:rsidRPr="001E694C">
              <w:rPr>
                <w:rFonts w:hint="eastAsia"/>
                <w:sz w:val="20"/>
                <w:lang w:val="en-GB" w:eastAsia="zh-CN"/>
              </w:rPr>
              <w:t>A</w:t>
            </w:r>
            <w:r w:rsidRPr="001E694C">
              <w:rPr>
                <w:sz w:val="20"/>
                <w:lang w:val="en-GB" w:eastAsia="zh-CN"/>
              </w:rPr>
              <w:t>dd antenna selection codebook</w:t>
            </w:r>
          </w:p>
        </w:tc>
      </w:tr>
      <w:tr w:rsidR="001E694C" w:rsidRPr="001E694C" w14:paraId="12263591" w14:textId="77777777" w:rsidTr="001E694C">
        <w:tc>
          <w:tcPr>
            <w:tcW w:w="0" w:type="auto"/>
            <w:vAlign w:val="center"/>
          </w:tcPr>
          <w:p w14:paraId="7605D665" w14:textId="0B3FD7BA" w:rsidR="001E694C" w:rsidRPr="001E694C" w:rsidRDefault="001E694C" w:rsidP="001E694C">
            <w:pPr>
              <w:spacing w:after="0"/>
              <w:jc w:val="center"/>
              <w:rPr>
                <w:sz w:val="20"/>
                <w:lang w:val="en-GB" w:eastAsia="zh-CN"/>
              </w:rPr>
            </w:pPr>
            <w:r w:rsidRPr="001E694C">
              <w:rPr>
                <w:rFonts w:hint="eastAsia"/>
                <w:sz w:val="20"/>
                <w:lang w:val="en-GB" w:eastAsia="zh-CN"/>
              </w:rPr>
              <w:t>1</w:t>
            </w:r>
          </w:p>
        </w:tc>
        <w:tc>
          <w:tcPr>
            <w:tcW w:w="0" w:type="auto"/>
            <w:vAlign w:val="center"/>
          </w:tcPr>
          <w:p w14:paraId="58FEDF78" w14:textId="2B43A4C2" w:rsidR="001E694C" w:rsidRPr="001E694C" w:rsidRDefault="001E694C" w:rsidP="001E694C">
            <w:pPr>
              <w:spacing w:after="0"/>
              <w:jc w:val="center"/>
              <w:rPr>
                <w:sz w:val="20"/>
                <w:lang w:val="en-GB" w:eastAsia="zh-CN"/>
              </w:rPr>
            </w:pPr>
            <w:r w:rsidRPr="001E694C">
              <w:rPr>
                <w:rFonts w:hint="eastAsia"/>
                <w:sz w:val="20"/>
                <w:lang w:val="en-GB" w:eastAsia="zh-CN"/>
              </w:rPr>
              <w:t>4</w:t>
            </w:r>
          </w:p>
        </w:tc>
        <w:tc>
          <w:tcPr>
            <w:tcW w:w="0" w:type="auto"/>
            <w:vAlign w:val="center"/>
          </w:tcPr>
          <w:p w14:paraId="44CFE552" w14:textId="4DE1CFD1" w:rsidR="001E694C" w:rsidRPr="001E694C" w:rsidRDefault="001E694C" w:rsidP="001E694C">
            <w:pPr>
              <w:spacing w:after="0"/>
              <w:jc w:val="center"/>
              <w:rPr>
                <w:sz w:val="20"/>
                <w:lang w:val="en-GB" w:eastAsia="zh-CN"/>
              </w:rPr>
            </w:pPr>
            <w:r w:rsidRPr="001E694C">
              <w:rPr>
                <w:rFonts w:hint="eastAsia"/>
                <w:sz w:val="20"/>
                <w:lang w:val="en-GB" w:eastAsia="zh-CN"/>
              </w:rPr>
              <w:t>e</w:t>
            </w:r>
            <w:r w:rsidRPr="001E694C">
              <w:rPr>
                <w:sz w:val="20"/>
                <w:lang w:val="en-GB" w:eastAsia="zh-CN"/>
              </w:rPr>
              <w:t>nabled</w:t>
            </w:r>
          </w:p>
        </w:tc>
        <w:tc>
          <w:tcPr>
            <w:tcW w:w="0" w:type="auto"/>
          </w:tcPr>
          <w:p w14:paraId="5A389393" w14:textId="5C014979" w:rsidR="001E694C" w:rsidRPr="001E694C" w:rsidRDefault="001E694C" w:rsidP="001E694C">
            <w:pPr>
              <w:spacing w:after="0"/>
              <w:jc w:val="center"/>
              <w:rPr>
                <w:sz w:val="20"/>
                <w:lang w:val="en-GB" w:eastAsia="zh-CN"/>
              </w:rPr>
            </w:pPr>
            <w:r w:rsidRPr="001E694C">
              <w:rPr>
                <w:rFonts w:hint="eastAsia"/>
                <w:sz w:val="20"/>
                <w:lang w:val="en-GB" w:eastAsia="zh-CN"/>
              </w:rPr>
              <w:t>/</w:t>
            </w:r>
          </w:p>
        </w:tc>
        <w:tc>
          <w:tcPr>
            <w:tcW w:w="0" w:type="auto"/>
            <w:vAlign w:val="center"/>
          </w:tcPr>
          <w:p w14:paraId="769D55C0" w14:textId="42E4AFC9"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TE UL 4TX codebook</w:t>
            </w:r>
          </w:p>
        </w:tc>
        <w:tc>
          <w:tcPr>
            <w:tcW w:w="0" w:type="auto"/>
            <w:vAlign w:val="center"/>
          </w:tcPr>
          <w:p w14:paraId="0CEF9439" w14:textId="1D37A215" w:rsidR="001E694C" w:rsidRPr="001E694C" w:rsidRDefault="00281C48" w:rsidP="001E694C">
            <w:pPr>
              <w:spacing w:after="0"/>
              <w:jc w:val="center"/>
              <w:rPr>
                <w:sz w:val="20"/>
                <w:lang w:val="en-GB" w:eastAsia="zh-CN"/>
              </w:rPr>
            </w:pPr>
            <w:r>
              <w:rPr>
                <w:rFonts w:hint="eastAsia"/>
                <w:sz w:val="20"/>
                <w:lang w:val="en-GB" w:eastAsia="zh-CN"/>
              </w:rPr>
              <w:t>/</w:t>
            </w:r>
          </w:p>
        </w:tc>
      </w:tr>
      <w:tr w:rsidR="001E694C" w:rsidRPr="001E694C" w14:paraId="718E404D" w14:textId="77777777" w:rsidTr="001E694C">
        <w:tc>
          <w:tcPr>
            <w:tcW w:w="0" w:type="auto"/>
            <w:vMerge w:val="restart"/>
            <w:vAlign w:val="center"/>
          </w:tcPr>
          <w:p w14:paraId="5EE1C5DA" w14:textId="1C2BFD9B" w:rsidR="001E694C" w:rsidRPr="001E694C" w:rsidRDefault="001E694C" w:rsidP="001E694C">
            <w:pPr>
              <w:spacing w:after="0"/>
              <w:jc w:val="center"/>
              <w:rPr>
                <w:sz w:val="20"/>
                <w:lang w:val="en-GB" w:eastAsia="zh-CN"/>
              </w:rPr>
            </w:pPr>
            <w:r w:rsidRPr="001E694C">
              <w:rPr>
                <w:rFonts w:hint="eastAsia"/>
                <w:sz w:val="20"/>
                <w:lang w:val="en-GB" w:eastAsia="zh-CN"/>
              </w:rPr>
              <w:t>1</w:t>
            </w:r>
            <w:r>
              <w:rPr>
                <w:sz w:val="20"/>
                <w:lang w:val="en-GB" w:eastAsia="zh-CN"/>
              </w:rPr>
              <w:t>/2/3/4</w:t>
            </w:r>
          </w:p>
        </w:tc>
        <w:tc>
          <w:tcPr>
            <w:tcW w:w="0" w:type="auto"/>
            <w:vMerge w:val="restart"/>
            <w:vAlign w:val="center"/>
          </w:tcPr>
          <w:p w14:paraId="167035A8" w14:textId="7FF57ACA" w:rsidR="001E694C" w:rsidRPr="001E694C" w:rsidRDefault="001E694C" w:rsidP="001E694C">
            <w:pPr>
              <w:spacing w:after="0"/>
              <w:jc w:val="center"/>
              <w:rPr>
                <w:sz w:val="20"/>
                <w:lang w:val="en-GB" w:eastAsia="zh-CN"/>
              </w:rPr>
            </w:pPr>
            <w:r w:rsidRPr="001E694C">
              <w:rPr>
                <w:rFonts w:hint="eastAsia"/>
                <w:sz w:val="20"/>
                <w:lang w:val="en-GB" w:eastAsia="zh-CN"/>
              </w:rPr>
              <w:t>4</w:t>
            </w:r>
          </w:p>
        </w:tc>
        <w:tc>
          <w:tcPr>
            <w:tcW w:w="0" w:type="auto"/>
            <w:vMerge w:val="restart"/>
            <w:vAlign w:val="center"/>
          </w:tcPr>
          <w:p w14:paraId="69C7325D" w14:textId="4EAB532D" w:rsidR="001E694C" w:rsidRPr="001E694C" w:rsidRDefault="001E694C" w:rsidP="001E694C">
            <w:pPr>
              <w:spacing w:after="0"/>
              <w:jc w:val="center"/>
              <w:rPr>
                <w:sz w:val="20"/>
                <w:lang w:val="en-GB" w:eastAsia="zh-CN"/>
              </w:rPr>
            </w:pPr>
            <w:r w:rsidRPr="001E694C">
              <w:rPr>
                <w:rFonts w:hint="eastAsia"/>
                <w:sz w:val="20"/>
                <w:lang w:val="en-GB" w:eastAsia="zh-CN"/>
              </w:rPr>
              <w:t>d</w:t>
            </w:r>
            <w:r w:rsidRPr="001E694C">
              <w:rPr>
                <w:sz w:val="20"/>
                <w:lang w:val="en-GB" w:eastAsia="zh-CN"/>
              </w:rPr>
              <w:t>isabled</w:t>
            </w:r>
          </w:p>
        </w:tc>
        <w:tc>
          <w:tcPr>
            <w:tcW w:w="0" w:type="auto"/>
          </w:tcPr>
          <w:p w14:paraId="6EF46358" w14:textId="5EECBEF7" w:rsidR="001E694C" w:rsidRPr="001E694C" w:rsidRDefault="001E694C" w:rsidP="001E694C">
            <w:pPr>
              <w:spacing w:after="0"/>
              <w:jc w:val="center"/>
              <w:rPr>
                <w:sz w:val="20"/>
                <w:lang w:val="en-GB" w:eastAsia="zh-CN"/>
              </w:rPr>
            </w:pPr>
            <w:r w:rsidRPr="001E694C">
              <w:rPr>
                <w:sz w:val="20"/>
                <w:lang w:val="en-GB" w:eastAsia="zh-CN"/>
              </w:rPr>
              <w:t>fully coherent</w:t>
            </w:r>
          </w:p>
        </w:tc>
        <w:tc>
          <w:tcPr>
            <w:tcW w:w="0" w:type="auto"/>
            <w:vAlign w:val="center"/>
          </w:tcPr>
          <w:p w14:paraId="19E40CCD" w14:textId="47825B46" w:rsidR="001E694C" w:rsidRPr="001E694C" w:rsidRDefault="001E694C" w:rsidP="001E694C">
            <w:pPr>
              <w:spacing w:after="0"/>
              <w:jc w:val="center"/>
              <w:rPr>
                <w:sz w:val="20"/>
                <w:lang w:val="en-GB" w:eastAsia="zh-CN"/>
              </w:rPr>
            </w:pPr>
            <w:r w:rsidRPr="001E694C">
              <w:rPr>
                <w:rFonts w:hint="eastAsia"/>
                <w:sz w:val="20"/>
                <w:lang w:val="en-GB" w:eastAsia="zh-CN"/>
              </w:rPr>
              <w:t>N</w:t>
            </w:r>
            <w:r w:rsidRPr="001E694C">
              <w:rPr>
                <w:sz w:val="20"/>
                <w:lang w:val="en-GB" w:eastAsia="zh-CN"/>
              </w:rPr>
              <w:t>R Rel-15 DL Type I 4 TX codebook</w:t>
            </w:r>
          </w:p>
        </w:tc>
        <w:tc>
          <w:tcPr>
            <w:tcW w:w="0" w:type="auto"/>
            <w:vAlign w:val="center"/>
          </w:tcPr>
          <w:p w14:paraId="5CCBE758" w14:textId="1DA952DE" w:rsidR="001E694C" w:rsidRPr="001E694C" w:rsidRDefault="001E694C" w:rsidP="001E694C">
            <w:pPr>
              <w:spacing w:after="0"/>
              <w:jc w:val="center"/>
              <w:rPr>
                <w:sz w:val="20"/>
                <w:lang w:val="en-GB" w:eastAsia="zh-CN"/>
              </w:rPr>
            </w:pPr>
            <w:r w:rsidRPr="001E694C">
              <w:rPr>
                <w:sz w:val="20"/>
                <w:lang w:val="en-GB" w:eastAsia="zh-CN"/>
              </w:rPr>
              <w:t>Down</w:t>
            </w:r>
            <w:r w:rsidR="00F9262E">
              <w:rPr>
                <w:sz w:val="20"/>
                <w:lang w:val="en-GB" w:eastAsia="zh-CN"/>
              </w:rPr>
              <w:t>-</w:t>
            </w:r>
            <w:r w:rsidRPr="001E694C">
              <w:rPr>
                <w:sz w:val="20"/>
                <w:lang w:val="en-GB" w:eastAsia="zh-CN"/>
              </w:rPr>
              <w:t>sampling</w:t>
            </w:r>
          </w:p>
        </w:tc>
      </w:tr>
      <w:tr w:rsidR="001E694C" w:rsidRPr="001E694C" w14:paraId="620B98CB" w14:textId="77777777" w:rsidTr="001E694C">
        <w:tc>
          <w:tcPr>
            <w:tcW w:w="0" w:type="auto"/>
            <w:vMerge/>
            <w:vAlign w:val="center"/>
          </w:tcPr>
          <w:p w14:paraId="6C420D18" w14:textId="77777777" w:rsidR="001E694C" w:rsidRPr="001E694C" w:rsidRDefault="001E694C" w:rsidP="001E694C">
            <w:pPr>
              <w:spacing w:after="0"/>
              <w:jc w:val="center"/>
              <w:rPr>
                <w:sz w:val="20"/>
                <w:lang w:val="en-GB" w:eastAsia="zh-CN"/>
              </w:rPr>
            </w:pPr>
          </w:p>
        </w:tc>
        <w:tc>
          <w:tcPr>
            <w:tcW w:w="0" w:type="auto"/>
            <w:vMerge/>
            <w:vAlign w:val="center"/>
          </w:tcPr>
          <w:p w14:paraId="3CFD49D4" w14:textId="77777777" w:rsidR="001E694C" w:rsidRPr="001E694C" w:rsidRDefault="001E694C" w:rsidP="001E694C">
            <w:pPr>
              <w:spacing w:after="0"/>
              <w:jc w:val="center"/>
              <w:rPr>
                <w:sz w:val="20"/>
                <w:lang w:val="en-GB" w:eastAsia="zh-CN"/>
              </w:rPr>
            </w:pPr>
          </w:p>
        </w:tc>
        <w:tc>
          <w:tcPr>
            <w:tcW w:w="0" w:type="auto"/>
            <w:vMerge/>
            <w:vAlign w:val="center"/>
          </w:tcPr>
          <w:p w14:paraId="5C062A72" w14:textId="77777777" w:rsidR="001E694C" w:rsidRPr="001E694C" w:rsidRDefault="001E694C" w:rsidP="001E694C">
            <w:pPr>
              <w:spacing w:after="0"/>
              <w:jc w:val="center"/>
              <w:rPr>
                <w:sz w:val="20"/>
                <w:lang w:val="en-GB" w:eastAsia="zh-CN"/>
              </w:rPr>
            </w:pPr>
          </w:p>
        </w:tc>
        <w:tc>
          <w:tcPr>
            <w:tcW w:w="0" w:type="auto"/>
          </w:tcPr>
          <w:p w14:paraId="3CFAA864" w14:textId="765C7F61" w:rsidR="001E694C" w:rsidRPr="001E694C" w:rsidRDefault="001E694C" w:rsidP="001E694C">
            <w:pPr>
              <w:spacing w:after="0"/>
              <w:jc w:val="center"/>
              <w:rPr>
                <w:sz w:val="20"/>
                <w:lang w:val="en-GB" w:eastAsia="zh-CN"/>
              </w:rPr>
            </w:pPr>
            <w:r w:rsidRPr="001E694C">
              <w:rPr>
                <w:sz w:val="20"/>
                <w:lang w:val="en-GB" w:eastAsia="zh-CN"/>
              </w:rPr>
              <w:t>partially coherent</w:t>
            </w:r>
          </w:p>
        </w:tc>
        <w:tc>
          <w:tcPr>
            <w:tcW w:w="0" w:type="auto"/>
            <w:vAlign w:val="center"/>
          </w:tcPr>
          <w:p w14:paraId="73974ED9" w14:textId="3B57CDE1" w:rsidR="001E694C" w:rsidRPr="001E694C" w:rsidRDefault="001E694C" w:rsidP="001E694C">
            <w:pPr>
              <w:spacing w:after="0"/>
              <w:jc w:val="center"/>
              <w:rPr>
                <w:sz w:val="20"/>
                <w:lang w:val="en-GB" w:eastAsia="zh-CN"/>
              </w:rPr>
            </w:pPr>
            <w:r w:rsidRPr="001E694C">
              <w:rPr>
                <w:rFonts w:hint="eastAsia"/>
                <w:sz w:val="20"/>
                <w:lang w:val="en-GB" w:eastAsia="zh-CN"/>
              </w:rPr>
              <w:t>L</w:t>
            </w:r>
            <w:r w:rsidRPr="001E694C">
              <w:rPr>
                <w:sz w:val="20"/>
                <w:lang w:val="en-GB" w:eastAsia="zh-CN"/>
              </w:rPr>
              <w:t xml:space="preserve">TE UL </w:t>
            </w:r>
            <w:r>
              <w:rPr>
                <w:sz w:val="20"/>
                <w:lang w:val="en-GB" w:eastAsia="zh-CN"/>
              </w:rPr>
              <w:t>4TX</w:t>
            </w:r>
            <w:r w:rsidRPr="001E694C">
              <w:rPr>
                <w:sz w:val="20"/>
                <w:lang w:val="en-GB" w:eastAsia="zh-CN"/>
              </w:rPr>
              <w:t xml:space="preserve"> codebook</w:t>
            </w:r>
          </w:p>
        </w:tc>
        <w:tc>
          <w:tcPr>
            <w:tcW w:w="0" w:type="auto"/>
            <w:vAlign w:val="center"/>
          </w:tcPr>
          <w:p w14:paraId="0EB8C934" w14:textId="05286278" w:rsidR="001E694C" w:rsidRPr="001E694C" w:rsidRDefault="001E694C" w:rsidP="001E694C">
            <w:pPr>
              <w:spacing w:after="0"/>
              <w:jc w:val="center"/>
              <w:rPr>
                <w:sz w:val="20"/>
                <w:lang w:val="en-GB" w:eastAsia="zh-CN"/>
              </w:rPr>
            </w:pPr>
            <w:r w:rsidRPr="001E694C">
              <w:rPr>
                <w:rFonts w:hint="eastAsia"/>
                <w:sz w:val="20"/>
                <w:lang w:val="en-GB" w:eastAsia="zh-CN"/>
              </w:rPr>
              <w:t>S</w:t>
            </w:r>
            <w:r w:rsidRPr="001E694C">
              <w:rPr>
                <w:sz w:val="20"/>
                <w:lang w:val="en-GB" w:eastAsia="zh-CN"/>
              </w:rPr>
              <w:t>election</w:t>
            </w:r>
            <w:r>
              <w:rPr>
                <w:sz w:val="20"/>
                <w:lang w:val="en-GB" w:eastAsia="zh-CN"/>
              </w:rPr>
              <w:t xml:space="preserve"> &amp; Modification</w:t>
            </w:r>
          </w:p>
        </w:tc>
      </w:tr>
      <w:tr w:rsidR="001E694C" w:rsidRPr="001E694C" w14:paraId="70F02878" w14:textId="77777777" w:rsidTr="001E694C">
        <w:tc>
          <w:tcPr>
            <w:tcW w:w="0" w:type="auto"/>
            <w:vMerge/>
            <w:vAlign w:val="center"/>
          </w:tcPr>
          <w:p w14:paraId="460038CD" w14:textId="77777777" w:rsidR="001E694C" w:rsidRPr="001E694C" w:rsidRDefault="001E694C" w:rsidP="001E694C">
            <w:pPr>
              <w:spacing w:after="0"/>
              <w:jc w:val="center"/>
              <w:rPr>
                <w:sz w:val="20"/>
                <w:lang w:val="en-GB" w:eastAsia="zh-CN"/>
              </w:rPr>
            </w:pPr>
          </w:p>
        </w:tc>
        <w:tc>
          <w:tcPr>
            <w:tcW w:w="0" w:type="auto"/>
            <w:vMerge/>
            <w:vAlign w:val="center"/>
          </w:tcPr>
          <w:p w14:paraId="118FFD7F" w14:textId="77777777" w:rsidR="001E694C" w:rsidRPr="001E694C" w:rsidRDefault="001E694C" w:rsidP="001E694C">
            <w:pPr>
              <w:spacing w:after="0"/>
              <w:jc w:val="center"/>
              <w:rPr>
                <w:sz w:val="20"/>
                <w:lang w:val="en-GB" w:eastAsia="zh-CN"/>
              </w:rPr>
            </w:pPr>
          </w:p>
        </w:tc>
        <w:tc>
          <w:tcPr>
            <w:tcW w:w="0" w:type="auto"/>
            <w:vMerge/>
            <w:vAlign w:val="center"/>
          </w:tcPr>
          <w:p w14:paraId="5BFCAFA0" w14:textId="77777777" w:rsidR="001E694C" w:rsidRPr="001E694C" w:rsidRDefault="001E694C" w:rsidP="001E694C">
            <w:pPr>
              <w:spacing w:after="0"/>
              <w:jc w:val="center"/>
              <w:rPr>
                <w:sz w:val="20"/>
                <w:lang w:val="en-GB" w:eastAsia="zh-CN"/>
              </w:rPr>
            </w:pPr>
          </w:p>
        </w:tc>
        <w:tc>
          <w:tcPr>
            <w:tcW w:w="0" w:type="auto"/>
          </w:tcPr>
          <w:p w14:paraId="59E72A87" w14:textId="7D1F4B53" w:rsidR="001E694C" w:rsidRPr="001E694C" w:rsidRDefault="001E694C" w:rsidP="001E694C">
            <w:pPr>
              <w:spacing w:after="0"/>
              <w:jc w:val="center"/>
              <w:rPr>
                <w:sz w:val="20"/>
                <w:lang w:val="en-GB" w:eastAsia="zh-CN"/>
              </w:rPr>
            </w:pPr>
            <w:r w:rsidRPr="001E694C">
              <w:rPr>
                <w:sz w:val="20"/>
                <w:lang w:val="en-GB" w:eastAsia="zh-CN"/>
              </w:rPr>
              <w:t>non-coherent</w:t>
            </w:r>
          </w:p>
        </w:tc>
        <w:tc>
          <w:tcPr>
            <w:tcW w:w="0" w:type="auto"/>
            <w:vAlign w:val="center"/>
          </w:tcPr>
          <w:p w14:paraId="07EA79B3" w14:textId="7EDA7009" w:rsidR="001E694C" w:rsidRPr="001E694C" w:rsidRDefault="001E694C" w:rsidP="001E694C">
            <w:pPr>
              <w:spacing w:after="0"/>
              <w:jc w:val="center"/>
              <w:rPr>
                <w:sz w:val="20"/>
                <w:lang w:val="en-GB" w:eastAsia="zh-CN"/>
              </w:rPr>
            </w:pPr>
            <w:r w:rsidRPr="001E694C">
              <w:rPr>
                <w:rFonts w:hint="eastAsia"/>
                <w:sz w:val="20"/>
                <w:lang w:val="en-GB" w:eastAsia="zh-CN"/>
              </w:rPr>
              <w:t>A</w:t>
            </w:r>
            <w:r w:rsidRPr="001E694C">
              <w:rPr>
                <w:sz w:val="20"/>
                <w:lang w:val="en-GB" w:eastAsia="zh-CN"/>
              </w:rPr>
              <w:t>ntenna selection codebook</w:t>
            </w:r>
          </w:p>
        </w:tc>
        <w:tc>
          <w:tcPr>
            <w:tcW w:w="0" w:type="auto"/>
            <w:vAlign w:val="center"/>
          </w:tcPr>
          <w:p w14:paraId="494B8312" w14:textId="1F6E1E71" w:rsidR="001E694C" w:rsidRPr="001E694C" w:rsidRDefault="001E694C" w:rsidP="001E694C">
            <w:pPr>
              <w:spacing w:after="0"/>
              <w:jc w:val="center"/>
              <w:rPr>
                <w:sz w:val="20"/>
                <w:lang w:val="en-GB" w:eastAsia="zh-CN"/>
              </w:rPr>
            </w:pPr>
            <w:r>
              <w:rPr>
                <w:rFonts w:hint="eastAsia"/>
                <w:sz w:val="20"/>
                <w:lang w:val="en-GB" w:eastAsia="zh-CN"/>
              </w:rPr>
              <w:t>S</w:t>
            </w:r>
            <w:r>
              <w:rPr>
                <w:sz w:val="20"/>
                <w:lang w:val="en-GB" w:eastAsia="zh-CN"/>
              </w:rPr>
              <w:t>election</w:t>
            </w:r>
          </w:p>
        </w:tc>
      </w:tr>
    </w:tbl>
    <w:p w14:paraId="496608AB" w14:textId="7B082293" w:rsidR="005E34FA" w:rsidRDefault="005E34FA" w:rsidP="00281C48">
      <w:pPr>
        <w:rPr>
          <w:lang w:val="en-GB" w:eastAsia="zh-CN"/>
        </w:rPr>
      </w:pPr>
    </w:p>
    <w:p w14:paraId="659BA60A" w14:textId="77777777" w:rsidR="007B67DB" w:rsidRDefault="007B67DB" w:rsidP="007B67DB">
      <w:pPr>
        <w:rPr>
          <w:lang w:eastAsia="zh-CN"/>
        </w:rPr>
      </w:pPr>
      <w:r>
        <w:rPr>
          <w:lang w:val="en-GB" w:eastAsia="zh-CN"/>
        </w:rPr>
        <w:t>Constructing the UL 8 TX codebook based on the NR Rel-15</w:t>
      </w:r>
      <w:r w:rsidRPr="00ED51DA">
        <w:rPr>
          <w:lang w:val="en-GB" w:eastAsia="zh-CN"/>
        </w:rPr>
        <w:t xml:space="preserve"> </w:t>
      </w:r>
      <w:r>
        <w:rPr>
          <w:lang w:val="en-GB" w:eastAsia="zh-CN"/>
        </w:rPr>
        <w:t xml:space="preserve">UL </w:t>
      </w:r>
      <w:r w:rsidRPr="00ED51DA">
        <w:rPr>
          <w:lang w:val="en-GB" w:eastAsia="zh-CN"/>
        </w:rPr>
        <w:t xml:space="preserve">2TX/4TX codebooks </w:t>
      </w:r>
      <w:r>
        <w:rPr>
          <w:lang w:val="en-GB" w:eastAsia="zh-CN"/>
        </w:rPr>
        <w:t xml:space="preserve">is a relatively simple and flexible scheme, and different phase offsets can be attached to the NR Rel-15 UL 2TX/4TX codebooks based on the antenna layout and coherence to ensure the performance of the constructed 8TX codebook, e.g. </w:t>
      </w:r>
      <w:r>
        <w:rPr>
          <w:iCs/>
          <w:lang w:eastAsia="zh-CN"/>
        </w:rPr>
        <w:t xml:space="preserve"> </w:t>
      </w:r>
      <m:oMath>
        <m:sSup>
          <m:sSupPr>
            <m:ctrlPr>
              <w:rPr>
                <w:rFonts w:ascii="Cambria Math" w:hAnsi="Cambria Math"/>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8</m:t>
                </m:r>
              </m:e>
            </m:d>
          </m:sup>
        </m:sSup>
        <m:r>
          <w:rPr>
            <w:rFonts w:ascii="Cambria Math" w:hAnsi="Cambria Math"/>
            <w:lang w:eastAsia="zh-CN"/>
          </w:rPr>
          <m:t>=</m:t>
        </m:r>
        <m:d>
          <m:dPr>
            <m:begChr m:val="["/>
            <m:endChr m:val="]"/>
            <m:ctrlPr>
              <w:rPr>
                <w:rFonts w:ascii="Cambria Math" w:hAnsi="Cambria Math"/>
                <w:iCs/>
                <w:lang w:eastAsia="zh-CN"/>
              </w:rPr>
            </m:ctrlPr>
          </m:dPr>
          <m:e>
            <m:m>
              <m:mPr>
                <m:mcs>
                  <m:mc>
                    <m:mcPr>
                      <m:count m:val="2"/>
                      <m:mcJc m:val="center"/>
                    </m:mcPr>
                  </m:mc>
                </m:mcs>
                <m:ctrlPr>
                  <w:rPr>
                    <w:rFonts w:ascii="Cambria Math" w:hAnsi="Cambria Math"/>
                    <w:i/>
                    <w:iCs/>
                    <w:lang w:eastAsia="zh-CN"/>
                  </w:rPr>
                </m:ctrlPr>
              </m:mPr>
              <m:mr>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r>
                <m:e>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e>
                  <m:r>
                    <w:rPr>
                      <w:rFonts w:ascii="微软雅黑" w:eastAsia="微软雅黑" w:hAnsi="微软雅黑" w:cs="微软雅黑" w:hint="eastAsia"/>
                      <w:lang w:eastAsia="zh-CN"/>
                    </w:rPr>
                    <m:t>-</m:t>
                  </m:r>
                  <m:r>
                    <w:rPr>
                      <w:rFonts w:ascii="Cambria Math" w:hAnsi="Cambria Math"/>
                      <w:lang w:eastAsia="zh-CN"/>
                    </w:rPr>
                    <m:t>φ</m:t>
                  </m:r>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e>
              </m:mr>
            </m:m>
          </m:e>
        </m:d>
      </m:oMath>
      <w:r>
        <w:rPr>
          <w:rFonts w:hint="eastAsia"/>
          <w:iCs/>
          <w:lang w:eastAsia="zh-CN"/>
        </w:rPr>
        <w:t xml:space="preserve">, </w:t>
      </w:r>
      <w:r>
        <w:rPr>
          <w:iCs/>
          <w:lang w:eastAsia="zh-CN"/>
        </w:rPr>
        <w:t xml:space="preserve">where </w:t>
      </w:r>
      <m:oMath>
        <m:sSup>
          <m:sSupPr>
            <m:ctrlPr>
              <w:rPr>
                <w:rFonts w:ascii="Cambria Math" w:hAnsi="Cambria Math"/>
                <w:i/>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4</m:t>
                </m:r>
              </m:e>
            </m:d>
          </m:sup>
        </m:sSup>
      </m:oMath>
      <w:r>
        <w:rPr>
          <w:rFonts w:hint="eastAsia"/>
          <w:iCs/>
          <w:lang w:eastAsia="zh-CN"/>
        </w:rPr>
        <w:t xml:space="preserve"> a</w:t>
      </w:r>
      <w:r>
        <w:rPr>
          <w:iCs/>
          <w:lang w:eastAsia="zh-CN"/>
        </w:rPr>
        <w:t xml:space="preserve">nd </w:t>
      </w:r>
      <m:oMath>
        <m:sSup>
          <m:sSupPr>
            <m:ctrlPr>
              <w:rPr>
                <w:rFonts w:ascii="Cambria Math" w:hAnsi="Cambria Math"/>
                <w:iCs/>
                <w:lang w:eastAsia="zh-CN"/>
              </w:rPr>
            </m:ctrlPr>
          </m:sSupPr>
          <m:e>
            <m:r>
              <w:rPr>
                <w:rFonts w:ascii="Cambria Math" w:hAnsi="Cambria Math"/>
                <w:lang w:eastAsia="zh-CN"/>
              </w:rPr>
              <m:t>W</m:t>
            </m:r>
          </m:e>
          <m:sup>
            <m:d>
              <m:dPr>
                <m:ctrlPr>
                  <w:rPr>
                    <w:rFonts w:ascii="Cambria Math" w:hAnsi="Cambria Math"/>
                    <w:i/>
                    <w:iCs/>
                    <w:lang w:eastAsia="zh-CN"/>
                  </w:rPr>
                </m:ctrlPr>
              </m:dPr>
              <m:e>
                <m:r>
                  <w:rPr>
                    <w:rFonts w:ascii="Cambria Math" w:hAnsi="Cambria Math"/>
                    <w:lang w:eastAsia="zh-CN"/>
                  </w:rPr>
                  <m:t>8</m:t>
                </m:r>
              </m:e>
            </m:d>
          </m:sup>
        </m:sSup>
      </m:oMath>
      <w:r>
        <w:rPr>
          <w:iCs/>
          <w:lang w:eastAsia="zh-CN"/>
        </w:rPr>
        <w:t xml:space="preserve">are the UL 4TX codebook and UL 8TX codebook, and </w:t>
      </w:r>
      <m:oMath>
        <m:r>
          <w:rPr>
            <w:rFonts w:ascii="Cambria Math" w:hAnsi="Cambria Math"/>
            <w:lang w:eastAsia="zh-CN"/>
          </w:rPr>
          <m:t>φ</m:t>
        </m:r>
      </m:oMath>
      <w:r>
        <w:rPr>
          <w:rFonts w:hint="eastAsia"/>
          <w:lang w:eastAsia="zh-CN"/>
        </w:rPr>
        <w:t xml:space="preserve"> </w:t>
      </w:r>
      <w:r>
        <w:rPr>
          <w:lang w:eastAsia="zh-CN"/>
        </w:rPr>
        <w:t>is the additional phase offset.</w:t>
      </w:r>
    </w:p>
    <w:p w14:paraId="5AC42333" w14:textId="77777777" w:rsidR="00FB0391" w:rsidRDefault="00280080" w:rsidP="00FB0391">
      <w:pPr>
        <w:rPr>
          <w:lang w:val="en-GB" w:eastAsia="zh-CN"/>
        </w:rPr>
      </w:pPr>
      <w:r>
        <w:rPr>
          <w:lang w:eastAsia="zh-CN"/>
        </w:rPr>
        <w:t>Besides</w:t>
      </w:r>
      <w:r w:rsidR="007B67DB">
        <w:rPr>
          <w:lang w:eastAsia="zh-CN"/>
        </w:rPr>
        <w:t>,</w:t>
      </w:r>
      <w:r w:rsidR="00537E98" w:rsidRPr="00537E98">
        <w:rPr>
          <w:lang w:val="en-GB" w:eastAsia="zh-CN"/>
        </w:rPr>
        <w:t xml:space="preserve"> </w:t>
      </w:r>
      <w:r w:rsidR="00537E98">
        <w:rPr>
          <w:lang w:val="en-GB" w:eastAsia="zh-CN"/>
        </w:rPr>
        <w:t>UL 8TX codebook based on the NR Rel-15</w:t>
      </w:r>
      <w:r w:rsidR="00537E98" w:rsidRPr="00ED51DA">
        <w:rPr>
          <w:lang w:val="en-GB" w:eastAsia="zh-CN"/>
        </w:rPr>
        <w:t xml:space="preserve"> </w:t>
      </w:r>
      <w:r w:rsidR="00537E98">
        <w:rPr>
          <w:lang w:val="en-GB" w:eastAsia="zh-CN"/>
        </w:rPr>
        <w:t xml:space="preserve">UL </w:t>
      </w:r>
      <w:r w:rsidR="00537E98" w:rsidRPr="00ED51DA">
        <w:rPr>
          <w:lang w:val="en-GB" w:eastAsia="zh-CN"/>
        </w:rPr>
        <w:t>2TX/4TX codebooks</w:t>
      </w:r>
      <w:r w:rsidR="00B261E3">
        <w:rPr>
          <w:lang w:val="en-GB" w:eastAsia="zh-CN"/>
        </w:rPr>
        <w:t xml:space="preserve"> doesn’t need to define</w:t>
      </w:r>
      <w:r w:rsidR="00537E98">
        <w:rPr>
          <w:lang w:val="en-GB" w:eastAsia="zh-CN"/>
        </w:rPr>
        <w:t xml:space="preserve"> </w:t>
      </w:r>
      <w:r w:rsidR="00B261E3">
        <w:rPr>
          <w:lang w:val="en-GB" w:eastAsia="zh-CN"/>
        </w:rPr>
        <w:t>specific antenna layout, while for 8 TX codebook based NR Rel-15 Type I codebooks,</w:t>
      </w:r>
      <w:r w:rsidR="0084463D">
        <w:rPr>
          <w:lang w:val="en-GB" w:eastAsia="zh-CN"/>
        </w:rPr>
        <w:t xml:space="preserve"> in order to </w:t>
      </w:r>
      <w:r w:rsidR="00FB0391">
        <w:rPr>
          <w:lang w:val="en-GB" w:eastAsia="zh-CN"/>
        </w:rPr>
        <w:t>apply</w:t>
      </w:r>
      <w:r w:rsidR="0084463D">
        <w:rPr>
          <w:lang w:val="en-GB" w:eastAsia="zh-CN"/>
        </w:rPr>
        <w:t xml:space="preserve"> 2D DFT beams and </w:t>
      </w:r>
      <w:r w:rsidR="00FB0391">
        <w:rPr>
          <w:lang w:val="en-GB" w:eastAsia="zh-CN"/>
        </w:rPr>
        <w:t>co-phasing</w:t>
      </w:r>
      <w:r w:rsidR="0084463D">
        <w:rPr>
          <w:lang w:val="en-GB" w:eastAsia="zh-CN"/>
        </w:rPr>
        <w:t>,</w:t>
      </w:r>
      <w:r w:rsidR="00B261E3">
        <w:rPr>
          <w:lang w:val="en-GB" w:eastAsia="zh-CN"/>
        </w:rPr>
        <w:t xml:space="preserve"> it maybe necessary to </w:t>
      </w:r>
      <w:r w:rsidR="0084463D">
        <w:rPr>
          <w:lang w:val="en-GB" w:eastAsia="zh-CN"/>
        </w:rPr>
        <w:t>assume that UE is equipped with URA (Uniform R</w:t>
      </w:r>
      <w:r w:rsidR="0084463D" w:rsidRPr="0084463D">
        <w:rPr>
          <w:lang w:val="en-GB" w:eastAsia="zh-CN"/>
        </w:rPr>
        <w:t xml:space="preserve">ectangular </w:t>
      </w:r>
      <w:r w:rsidR="0084463D">
        <w:rPr>
          <w:lang w:val="en-GB" w:eastAsia="zh-CN"/>
        </w:rPr>
        <w:t>A</w:t>
      </w:r>
      <w:r w:rsidR="0084463D" w:rsidRPr="0084463D">
        <w:rPr>
          <w:lang w:val="en-GB" w:eastAsia="zh-CN"/>
        </w:rPr>
        <w:t>rray</w:t>
      </w:r>
      <w:r w:rsidR="0084463D">
        <w:rPr>
          <w:lang w:val="en-GB" w:eastAsia="zh-CN"/>
        </w:rPr>
        <w:t>) antenna with cross polarization. However, it is not expected for UE to disclose its antenna layout.</w:t>
      </w:r>
    </w:p>
    <w:p w14:paraId="6950F74B" w14:textId="7CDCDDFA" w:rsidR="00796138" w:rsidRPr="007B67DB" w:rsidRDefault="00FB0391" w:rsidP="00FB0391">
      <w:pPr>
        <w:rPr>
          <w:lang w:val="en-GB" w:eastAsia="zh-CN"/>
        </w:rPr>
      </w:pPr>
      <w:r>
        <w:rPr>
          <w:lang w:val="en-GB" w:eastAsia="zh-CN"/>
        </w:rPr>
        <w:t xml:space="preserve">Furthermore, </w:t>
      </w:r>
      <w:r w:rsidR="00796138">
        <w:rPr>
          <w:lang w:val="en-GB" w:eastAsia="zh-CN"/>
        </w:rPr>
        <w:t xml:space="preserve">UL 8TX codebook based </w:t>
      </w:r>
      <w:r w:rsidR="00796138" w:rsidRPr="00796138">
        <w:rPr>
          <w:lang w:val="en-GB" w:eastAsia="zh-CN"/>
        </w:rPr>
        <w:t xml:space="preserve">NR Rel-15 UL 2TX/4TX codebooks </w:t>
      </w:r>
      <w:r w:rsidR="00796138">
        <w:rPr>
          <w:lang w:val="en-GB" w:eastAsia="zh-CN"/>
        </w:rPr>
        <w:t>is the same in Alt1-b and Alt2-a for partially/non-coherent UEs, and Alt2-a can achieves unified codebook design for all coherent type UEs.</w:t>
      </w:r>
    </w:p>
    <w:p w14:paraId="5C4DC638" w14:textId="7D6B9580" w:rsidR="00F9262E" w:rsidRPr="005262B4" w:rsidRDefault="00F9262E" w:rsidP="00281C48">
      <w:pPr>
        <w:rPr>
          <w:lang w:val="en-GB" w:eastAsia="zh-CN"/>
        </w:rPr>
      </w:pPr>
      <w:r>
        <w:rPr>
          <w:rFonts w:hint="eastAsia"/>
          <w:lang w:val="en-GB" w:eastAsia="zh-CN"/>
        </w:rPr>
        <w:t>B</w:t>
      </w:r>
      <w:r>
        <w:rPr>
          <w:lang w:val="en-GB" w:eastAsia="zh-CN"/>
        </w:rPr>
        <w:t>ased on the above analysis, we have the following proposal for the UL codebook design for 8 TX UE codebook based transmission.</w:t>
      </w:r>
    </w:p>
    <w:p w14:paraId="6208E8D2" w14:textId="70E402D8" w:rsidR="00753C15" w:rsidRDefault="00753C15" w:rsidP="00AD75DE">
      <w:pPr>
        <w:rPr>
          <w:b/>
          <w:i/>
          <w:lang w:val="en-GB" w:eastAsia="zh-CN"/>
        </w:rPr>
      </w:pPr>
      <w:r w:rsidRPr="0060746C">
        <w:rPr>
          <w:rFonts w:hint="eastAsia"/>
          <w:b/>
          <w:i/>
          <w:lang w:val="en-GB" w:eastAsia="zh-CN"/>
        </w:rPr>
        <w:t>Proposal</w:t>
      </w:r>
      <w:r w:rsidR="00F9262E" w:rsidRPr="0060746C">
        <w:rPr>
          <w:b/>
          <w:i/>
          <w:lang w:val="en-GB" w:eastAsia="zh-CN"/>
        </w:rPr>
        <w:t xml:space="preserve"> 1</w:t>
      </w:r>
      <w:r w:rsidR="000B0196">
        <w:rPr>
          <w:rFonts w:hint="eastAsia"/>
          <w:b/>
          <w:i/>
          <w:lang w:val="en-GB" w:eastAsia="zh-CN"/>
        </w:rPr>
        <w:t>:</w:t>
      </w:r>
      <w:r w:rsidR="000B0196">
        <w:rPr>
          <w:b/>
          <w:i/>
          <w:lang w:val="en-GB" w:eastAsia="zh-CN"/>
        </w:rPr>
        <w:t xml:space="preserve"> </w:t>
      </w:r>
      <w:r w:rsidR="009A4DB3" w:rsidRPr="009A4DB3">
        <w:rPr>
          <w:b/>
          <w:i/>
          <w:lang w:val="en-GB" w:eastAsia="zh-CN"/>
        </w:rPr>
        <w:t>For 8TX UE codebook-based uplink transmission</w:t>
      </w:r>
      <w:r w:rsidR="009A4DB3">
        <w:rPr>
          <w:b/>
          <w:i/>
          <w:lang w:val="en-GB" w:eastAsia="zh-CN"/>
        </w:rPr>
        <w:t xml:space="preserve">, </w:t>
      </w:r>
      <w:r w:rsidR="000C5AA9" w:rsidRPr="0060746C">
        <w:rPr>
          <w:b/>
          <w:i/>
          <w:lang w:val="en-GB" w:eastAsia="zh-CN"/>
        </w:rPr>
        <w:t xml:space="preserve">Alt2-a </w:t>
      </w:r>
      <w:r w:rsidR="00F9262E" w:rsidRPr="0060746C">
        <w:rPr>
          <w:b/>
          <w:i/>
          <w:lang w:val="en-GB" w:eastAsia="zh-CN"/>
        </w:rPr>
        <w:t>is preferred</w:t>
      </w:r>
      <w:r w:rsidR="00281C48" w:rsidRPr="0060746C">
        <w:rPr>
          <w:b/>
          <w:i/>
          <w:lang w:val="en-GB" w:eastAsia="zh-CN"/>
        </w:rPr>
        <w:t>.</w:t>
      </w:r>
    </w:p>
    <w:p w14:paraId="74620C4A" w14:textId="7B28753A" w:rsidR="007536BE" w:rsidRDefault="007536BE" w:rsidP="007536BE">
      <w:pPr>
        <w:rPr>
          <w:lang w:val="en-GB" w:eastAsia="zh-CN"/>
        </w:rPr>
      </w:pPr>
    </w:p>
    <w:p w14:paraId="5A2635CB" w14:textId="0AD84BCD" w:rsidR="007536BE" w:rsidRDefault="007536BE" w:rsidP="007536BE">
      <w:pPr>
        <w:pStyle w:val="2"/>
        <w:rPr>
          <w:lang w:val="en-GB" w:eastAsia="zh-CN"/>
        </w:rPr>
      </w:pPr>
      <w:r>
        <w:rPr>
          <w:rFonts w:hint="eastAsia"/>
          <w:lang w:val="en-GB" w:eastAsia="zh-CN"/>
        </w:rPr>
        <w:t>CW</w:t>
      </w:r>
      <w:r>
        <w:rPr>
          <w:lang w:val="en-GB" w:eastAsia="zh-CN"/>
        </w:rPr>
        <w:t xml:space="preserve"> </w:t>
      </w:r>
      <w:r>
        <w:rPr>
          <w:rFonts w:hint="eastAsia"/>
          <w:lang w:val="en-GB" w:eastAsia="zh-CN"/>
        </w:rPr>
        <w:t>number</w:t>
      </w:r>
      <w:r>
        <w:rPr>
          <w:lang w:val="en-GB" w:eastAsia="zh-CN"/>
        </w:rPr>
        <w:t xml:space="preserve"> for UL transmission with rank &gt; 4</w:t>
      </w:r>
    </w:p>
    <w:p w14:paraId="40E80635" w14:textId="76D469D5" w:rsidR="00C61050" w:rsidRDefault="004D1F9C" w:rsidP="008E740D">
      <w:pPr>
        <w:rPr>
          <w:lang w:val="en-GB" w:eastAsia="zh-CN"/>
        </w:rPr>
      </w:pPr>
      <w:r>
        <w:rPr>
          <w:lang w:val="en-GB" w:eastAsia="zh-CN"/>
        </w:rPr>
        <w:t>In RAN1#110 meeting, the following agreement related to layer number and CW number is achieved:</w:t>
      </w:r>
    </w:p>
    <w:tbl>
      <w:tblPr>
        <w:tblStyle w:val="ae"/>
        <w:tblW w:w="0" w:type="auto"/>
        <w:tblLook w:val="04A0" w:firstRow="1" w:lastRow="0" w:firstColumn="1" w:lastColumn="0" w:noHBand="0" w:noVBand="1"/>
      </w:tblPr>
      <w:tblGrid>
        <w:gridCol w:w="9307"/>
      </w:tblGrid>
      <w:tr w:rsidR="004D1F9C" w14:paraId="32BC7D17" w14:textId="77777777" w:rsidTr="004D1F9C">
        <w:tc>
          <w:tcPr>
            <w:tcW w:w="9307" w:type="dxa"/>
          </w:tcPr>
          <w:p w14:paraId="39960029" w14:textId="77777777" w:rsidR="004D1F9C" w:rsidRPr="00FA7FD4" w:rsidRDefault="004D1F9C" w:rsidP="004D1F9C">
            <w:pPr>
              <w:rPr>
                <w:rFonts w:cs="Times"/>
                <w:b/>
                <w:bCs/>
                <w:iCs/>
                <w:szCs w:val="20"/>
                <w:highlight w:val="green"/>
              </w:rPr>
            </w:pPr>
            <w:r w:rsidRPr="00FA7FD4">
              <w:rPr>
                <w:rFonts w:cs="Times"/>
                <w:b/>
                <w:bCs/>
                <w:iCs/>
                <w:szCs w:val="20"/>
                <w:highlight w:val="green"/>
              </w:rPr>
              <w:t>Agreement</w:t>
            </w:r>
          </w:p>
          <w:p w14:paraId="4A90E5A2" w14:textId="77777777" w:rsidR="004D1F9C" w:rsidRPr="00FA7FD4" w:rsidRDefault="004D1F9C" w:rsidP="004D1F9C">
            <w:pPr>
              <w:pStyle w:val="a3"/>
              <w:spacing w:after="0"/>
              <w:contextualSpacing/>
              <w:rPr>
                <w:rFonts w:cs="Times"/>
              </w:rPr>
            </w:pPr>
            <w:r w:rsidRPr="00FA7FD4">
              <w:rPr>
                <w:rFonts w:cs="Times"/>
              </w:rPr>
              <w:t>Support up to X layers for codebook and non-codebook UL transmission for 8TX UE where X=4, 8 is determined based on separate UE capability</w:t>
            </w:r>
          </w:p>
          <w:p w14:paraId="33C64F4B" w14:textId="77777777" w:rsidR="004D1F9C" w:rsidRPr="00FA7FD4" w:rsidRDefault="004D1F9C" w:rsidP="004D1F9C">
            <w:pPr>
              <w:pStyle w:val="a3"/>
              <w:widowControl/>
              <w:numPr>
                <w:ilvl w:val="0"/>
                <w:numId w:val="23"/>
              </w:numPr>
              <w:overflowPunct w:val="0"/>
              <w:snapToGrid/>
              <w:spacing w:after="0"/>
              <w:contextualSpacing/>
              <w:textAlignment w:val="baseline"/>
              <w:rPr>
                <w:rFonts w:cs="Times"/>
              </w:rPr>
            </w:pPr>
            <w:r w:rsidRPr="00FA7FD4">
              <w:rPr>
                <w:rFonts w:cs="Times"/>
              </w:rPr>
              <w:t>For uplink transmission with rank&lt;=4, single CW is supported</w:t>
            </w:r>
          </w:p>
          <w:p w14:paraId="59DCC91C" w14:textId="77777777" w:rsidR="004D1F9C" w:rsidRPr="00FA7FD4" w:rsidRDefault="004D1F9C" w:rsidP="004D1F9C">
            <w:pPr>
              <w:pStyle w:val="a3"/>
              <w:widowControl/>
              <w:numPr>
                <w:ilvl w:val="0"/>
                <w:numId w:val="23"/>
              </w:numPr>
              <w:overflowPunct w:val="0"/>
              <w:snapToGrid/>
              <w:spacing w:after="0"/>
              <w:contextualSpacing/>
              <w:textAlignment w:val="baseline"/>
              <w:rPr>
                <w:rFonts w:cs="Times"/>
              </w:rPr>
            </w:pPr>
            <w:r w:rsidRPr="00FA7FD4">
              <w:rPr>
                <w:rFonts w:cs="Times"/>
              </w:rPr>
              <w:t>For uplink transmission with rank&gt;4, whether single or dual CW is used will be decided in RAN1 meeting #110b-e</w:t>
            </w:r>
          </w:p>
          <w:p w14:paraId="10088AAB" w14:textId="00381593" w:rsidR="004D1F9C" w:rsidRPr="004D1F9C" w:rsidRDefault="004D1F9C" w:rsidP="004D1F9C">
            <w:pPr>
              <w:rPr>
                <w:lang w:eastAsia="zh-CN"/>
              </w:rPr>
            </w:pPr>
            <w:r w:rsidRPr="00FA7FD4">
              <w:rPr>
                <w:rFonts w:cs="Times"/>
                <w:szCs w:val="20"/>
              </w:rPr>
              <w:lastRenderedPageBreak/>
              <w:t>The above applies only with regards to the work scope of this agenda item.</w:t>
            </w:r>
          </w:p>
        </w:tc>
      </w:tr>
    </w:tbl>
    <w:p w14:paraId="400B8DBD" w14:textId="50805562" w:rsidR="007536BE" w:rsidRDefault="00B57CCB" w:rsidP="007536BE">
      <w:pPr>
        <w:rPr>
          <w:lang w:val="en-GB" w:eastAsia="zh-CN"/>
        </w:rPr>
      </w:pPr>
      <w:r>
        <w:rPr>
          <w:lang w:eastAsia="zh-CN"/>
        </w:rPr>
        <w:lastRenderedPageBreak/>
        <w:t xml:space="preserve">If single CW is used for uplink transmission with rank &gt; 4, new CW to layer mapping should be discussed and decided. </w:t>
      </w:r>
      <w:r w:rsidR="00C61050">
        <w:rPr>
          <w:rFonts w:hint="eastAsia"/>
          <w:lang w:eastAsia="zh-CN"/>
        </w:rPr>
        <w:t>To</w:t>
      </w:r>
      <w:r w:rsidR="00C61050">
        <w:rPr>
          <w:lang w:eastAsia="zh-CN"/>
        </w:rPr>
        <w:t xml:space="preserve"> save spec effort, </w:t>
      </w:r>
      <w:r>
        <w:rPr>
          <w:lang w:eastAsia="zh-CN"/>
        </w:rPr>
        <w:t>it is necessary to use the unified design for UL transmission and DL transmission, namely, dual CW should be supported for uplink transmission with rank &gt;4 and reuse the rules of DL CW to layer mapping.</w:t>
      </w:r>
    </w:p>
    <w:p w14:paraId="533FBA49" w14:textId="7E7773EB" w:rsidR="007536BE" w:rsidRDefault="007536BE" w:rsidP="007536BE">
      <w:pPr>
        <w:rPr>
          <w:b/>
          <w:i/>
          <w:lang w:val="en-GB" w:eastAsia="zh-CN"/>
        </w:rPr>
      </w:pPr>
      <w:r w:rsidRPr="0060746C">
        <w:rPr>
          <w:rFonts w:hint="eastAsia"/>
          <w:b/>
          <w:i/>
          <w:lang w:val="en-GB" w:eastAsia="zh-CN"/>
        </w:rPr>
        <w:t>Proposal</w:t>
      </w:r>
      <w:r>
        <w:rPr>
          <w:b/>
          <w:i/>
          <w:lang w:val="en-GB" w:eastAsia="zh-CN"/>
        </w:rPr>
        <w:t xml:space="preserve"> 2</w:t>
      </w:r>
      <w:r w:rsidR="000B0196">
        <w:rPr>
          <w:rFonts w:hint="eastAsia"/>
          <w:b/>
          <w:i/>
          <w:lang w:val="en-GB" w:eastAsia="zh-CN"/>
        </w:rPr>
        <w:t>:</w:t>
      </w:r>
      <w:r w:rsidR="000B0196">
        <w:rPr>
          <w:b/>
          <w:i/>
          <w:lang w:val="en-GB" w:eastAsia="zh-CN"/>
        </w:rPr>
        <w:t xml:space="preserve"> </w:t>
      </w:r>
      <w:r>
        <w:rPr>
          <w:b/>
          <w:i/>
          <w:lang w:val="en-GB" w:eastAsia="zh-CN"/>
        </w:rPr>
        <w:t>Dual CW should be supported for uplink transmission with rank &gt; 4</w:t>
      </w:r>
      <w:r w:rsidRPr="0060746C">
        <w:rPr>
          <w:b/>
          <w:i/>
          <w:lang w:val="en-GB" w:eastAsia="zh-CN"/>
        </w:rPr>
        <w:t>.</w:t>
      </w:r>
    </w:p>
    <w:p w14:paraId="231ADB60" w14:textId="585EBE73" w:rsidR="007536BE" w:rsidRDefault="007536BE" w:rsidP="007536BE">
      <w:pPr>
        <w:rPr>
          <w:lang w:val="en-GB" w:eastAsia="zh-CN"/>
        </w:rPr>
      </w:pPr>
    </w:p>
    <w:p w14:paraId="45BD340B" w14:textId="45B4DBD3" w:rsidR="007536BE" w:rsidRDefault="007536BE" w:rsidP="007536BE">
      <w:pPr>
        <w:pStyle w:val="2"/>
        <w:rPr>
          <w:lang w:val="en-GB" w:eastAsia="zh-CN"/>
        </w:rPr>
      </w:pPr>
      <w:r>
        <w:rPr>
          <w:rFonts w:hint="eastAsia"/>
          <w:lang w:val="en-GB" w:eastAsia="zh-CN"/>
        </w:rPr>
        <w:t>S</w:t>
      </w:r>
      <w:r>
        <w:rPr>
          <w:lang w:val="en-GB" w:eastAsia="zh-CN"/>
        </w:rPr>
        <w:t>RS configuration</w:t>
      </w:r>
    </w:p>
    <w:p w14:paraId="5A7934DD" w14:textId="3D8C3E87" w:rsidR="004D1F9C" w:rsidRDefault="004D1F9C" w:rsidP="004D1F9C">
      <w:pPr>
        <w:rPr>
          <w:lang w:val="en-GB" w:eastAsia="zh-CN"/>
        </w:rPr>
      </w:pPr>
      <w:r>
        <w:rPr>
          <w:lang w:val="en-GB" w:eastAsia="zh-CN"/>
        </w:rPr>
        <w:t>In RAN1#110 meeting, the following agreement related to SRS configuration is achieved:</w:t>
      </w:r>
    </w:p>
    <w:tbl>
      <w:tblPr>
        <w:tblStyle w:val="ae"/>
        <w:tblW w:w="0" w:type="auto"/>
        <w:tblLook w:val="04A0" w:firstRow="1" w:lastRow="0" w:firstColumn="1" w:lastColumn="0" w:noHBand="0" w:noVBand="1"/>
      </w:tblPr>
      <w:tblGrid>
        <w:gridCol w:w="9307"/>
      </w:tblGrid>
      <w:tr w:rsidR="004D1F9C" w14:paraId="35376A7E" w14:textId="77777777" w:rsidTr="004D1F9C">
        <w:tc>
          <w:tcPr>
            <w:tcW w:w="9307" w:type="dxa"/>
          </w:tcPr>
          <w:p w14:paraId="7BD673ED" w14:textId="77777777" w:rsidR="004D1F9C" w:rsidRPr="00FA7FD4" w:rsidRDefault="004D1F9C" w:rsidP="004D1F9C">
            <w:pPr>
              <w:rPr>
                <w:rFonts w:cs="Times"/>
                <w:b/>
                <w:bCs/>
                <w:iCs/>
                <w:szCs w:val="20"/>
                <w:highlight w:val="green"/>
              </w:rPr>
            </w:pPr>
            <w:r w:rsidRPr="00FA7FD4">
              <w:rPr>
                <w:rFonts w:cs="Times"/>
                <w:b/>
                <w:bCs/>
                <w:iCs/>
                <w:szCs w:val="20"/>
                <w:highlight w:val="green"/>
              </w:rPr>
              <w:t>Agreement</w:t>
            </w:r>
          </w:p>
          <w:p w14:paraId="6D2A3797" w14:textId="77777777" w:rsidR="004D1F9C" w:rsidRPr="00FA7FD4" w:rsidRDefault="004D1F9C" w:rsidP="004D1F9C">
            <w:pPr>
              <w:contextualSpacing/>
              <w:rPr>
                <w:rFonts w:cs="Times"/>
                <w:szCs w:val="20"/>
              </w:rPr>
            </w:pPr>
            <w:r w:rsidRPr="00FA7FD4">
              <w:rPr>
                <w:rFonts w:cs="Times"/>
                <w:szCs w:val="20"/>
              </w:rPr>
              <w:t>For SRS configuration for non-codebook UL transmission for an 8TX UE, down-select from</w:t>
            </w:r>
          </w:p>
          <w:p w14:paraId="07A39CA9" w14:textId="77777777" w:rsidR="004D1F9C" w:rsidRPr="00FA7FD4" w:rsidRDefault="004D1F9C" w:rsidP="004D1F9C">
            <w:pPr>
              <w:pStyle w:val="af3"/>
              <w:numPr>
                <w:ilvl w:val="0"/>
                <w:numId w:val="24"/>
              </w:numPr>
              <w:autoSpaceDE/>
              <w:autoSpaceDN/>
              <w:adjustRightInd/>
              <w:snapToGrid/>
              <w:spacing w:after="0"/>
              <w:ind w:firstLineChars="0"/>
              <w:contextualSpacing/>
              <w:jc w:val="left"/>
              <w:rPr>
                <w:rFonts w:cs="Times"/>
                <w:szCs w:val="20"/>
              </w:rPr>
            </w:pPr>
            <w:r w:rsidRPr="00FA7FD4">
              <w:rPr>
                <w:rFonts w:cs="Times"/>
                <w:szCs w:val="20"/>
              </w:rPr>
              <w:t>Alt1: A single SRS resource set configured with up to 8 single-port SRS resources</w:t>
            </w:r>
          </w:p>
          <w:p w14:paraId="2ABDBC2A" w14:textId="77777777" w:rsidR="004D1F9C" w:rsidRPr="00FA7FD4" w:rsidRDefault="004D1F9C" w:rsidP="004D1F9C">
            <w:pPr>
              <w:pStyle w:val="af3"/>
              <w:numPr>
                <w:ilvl w:val="0"/>
                <w:numId w:val="24"/>
              </w:numPr>
              <w:autoSpaceDE/>
              <w:autoSpaceDN/>
              <w:adjustRightInd/>
              <w:snapToGrid/>
              <w:spacing w:after="0"/>
              <w:ind w:firstLineChars="0"/>
              <w:contextualSpacing/>
              <w:jc w:val="left"/>
              <w:rPr>
                <w:rFonts w:cs="Times"/>
                <w:szCs w:val="20"/>
              </w:rPr>
            </w:pPr>
            <w:r w:rsidRPr="00FA7FD4">
              <w:rPr>
                <w:rFonts w:cs="Times"/>
                <w:szCs w:val="20"/>
              </w:rPr>
              <w:t>Alt2: Up to two SRS resource sets, each configured with up to 4 single-port SRS resources</w:t>
            </w:r>
          </w:p>
          <w:p w14:paraId="2C3CD801" w14:textId="2B50EB68" w:rsidR="004D1F9C" w:rsidRPr="004D1F9C" w:rsidRDefault="004D1F9C" w:rsidP="004D1F9C">
            <w:pPr>
              <w:pStyle w:val="af3"/>
              <w:numPr>
                <w:ilvl w:val="0"/>
                <w:numId w:val="24"/>
              </w:numPr>
              <w:autoSpaceDE/>
              <w:autoSpaceDN/>
              <w:adjustRightInd/>
              <w:snapToGrid/>
              <w:spacing w:after="0"/>
              <w:ind w:firstLineChars="0"/>
              <w:contextualSpacing/>
              <w:jc w:val="left"/>
              <w:rPr>
                <w:lang w:val="en-GB" w:eastAsia="zh-CN"/>
              </w:rPr>
            </w:pPr>
            <w:r w:rsidRPr="00FA7FD4">
              <w:rPr>
                <w:rFonts w:cs="Times"/>
                <w:szCs w:val="20"/>
              </w:rPr>
              <w:t xml:space="preserve">Alt3: Support both alternatives. </w:t>
            </w:r>
          </w:p>
        </w:tc>
      </w:tr>
    </w:tbl>
    <w:p w14:paraId="2FAA75B6" w14:textId="0DC2087B" w:rsidR="008E740D" w:rsidRDefault="00673242" w:rsidP="007536BE">
      <w:pPr>
        <w:rPr>
          <w:lang w:val="en-GB" w:eastAsia="zh-CN"/>
        </w:rPr>
      </w:pPr>
      <w:r>
        <w:rPr>
          <w:rFonts w:hint="eastAsia"/>
          <w:lang w:val="en-GB" w:eastAsia="zh-CN"/>
        </w:rPr>
        <w:t>A</w:t>
      </w:r>
      <w:r>
        <w:rPr>
          <w:lang w:val="en-GB" w:eastAsia="zh-CN"/>
        </w:rPr>
        <w:t xml:space="preserve">lt1 has the smallest effect on spec, which only introduce minor change in the number of value, while Alt2 requires two separate configurations </w:t>
      </w:r>
      <w:r w:rsidR="00796138">
        <w:rPr>
          <w:lang w:val="en-GB" w:eastAsia="zh-CN"/>
        </w:rPr>
        <w:t xml:space="preserve">for the up to 8 single-port SRS resource which </w:t>
      </w:r>
      <w:r w:rsidR="0078147A">
        <w:rPr>
          <w:lang w:val="en-GB" w:eastAsia="zh-CN"/>
        </w:rPr>
        <w:t>should be equivalent in principle</w:t>
      </w:r>
      <w:r w:rsidR="001412D1">
        <w:rPr>
          <w:lang w:val="en-GB" w:eastAsia="zh-CN"/>
        </w:rPr>
        <w:t>, thus t</w:t>
      </w:r>
      <w:r w:rsidR="001412D1" w:rsidRPr="001412D1">
        <w:rPr>
          <w:lang w:val="en-GB" w:eastAsia="zh-CN"/>
        </w:rPr>
        <w:t>he number of SRS resource should be up to 8 in one SRS</w:t>
      </w:r>
      <w:r w:rsidR="001412D1">
        <w:rPr>
          <w:lang w:val="en-GB" w:eastAsia="zh-CN"/>
        </w:rPr>
        <w:t xml:space="preserve"> resource</w:t>
      </w:r>
      <w:r w:rsidR="001412D1" w:rsidRPr="001412D1">
        <w:rPr>
          <w:lang w:val="en-GB" w:eastAsia="zh-CN"/>
        </w:rPr>
        <w:t xml:space="preserve"> set for non-codebook </w:t>
      </w:r>
      <w:r w:rsidR="001412D1">
        <w:rPr>
          <w:lang w:val="en-GB" w:eastAsia="zh-CN"/>
        </w:rPr>
        <w:t>UL transmission.</w:t>
      </w:r>
    </w:p>
    <w:p w14:paraId="2672EBEE" w14:textId="105ECA91" w:rsidR="007536BE" w:rsidRPr="007536BE" w:rsidRDefault="007536BE" w:rsidP="007536BE">
      <w:pPr>
        <w:rPr>
          <w:lang w:val="en-GB" w:eastAsia="zh-CN"/>
        </w:rPr>
      </w:pPr>
      <w:r w:rsidRPr="0060746C">
        <w:rPr>
          <w:rFonts w:hint="eastAsia"/>
          <w:b/>
          <w:i/>
          <w:lang w:val="en-GB" w:eastAsia="zh-CN"/>
        </w:rPr>
        <w:t>Proposal</w:t>
      </w:r>
      <w:r>
        <w:rPr>
          <w:b/>
          <w:i/>
          <w:lang w:val="en-GB" w:eastAsia="zh-CN"/>
        </w:rPr>
        <w:t xml:space="preserve"> 3</w:t>
      </w:r>
      <w:r w:rsidR="000B0196">
        <w:rPr>
          <w:rFonts w:hint="eastAsia"/>
          <w:b/>
          <w:i/>
          <w:lang w:val="en-GB" w:eastAsia="zh-CN"/>
        </w:rPr>
        <w:t>:</w:t>
      </w:r>
      <w:r w:rsidR="000B0196">
        <w:rPr>
          <w:b/>
          <w:i/>
          <w:lang w:val="en-GB" w:eastAsia="zh-CN"/>
        </w:rPr>
        <w:t xml:space="preserve"> Alt</w:t>
      </w:r>
      <w:r w:rsidR="008E740D">
        <w:rPr>
          <w:b/>
          <w:i/>
          <w:lang w:val="en-GB" w:eastAsia="zh-CN"/>
        </w:rPr>
        <w:t>1</w:t>
      </w:r>
      <w:r>
        <w:rPr>
          <w:b/>
          <w:i/>
          <w:lang w:val="en-GB" w:eastAsia="zh-CN"/>
        </w:rPr>
        <w:t xml:space="preserve"> </w:t>
      </w:r>
      <w:r w:rsidR="000B0196">
        <w:rPr>
          <w:b/>
          <w:i/>
          <w:lang w:val="en-GB" w:eastAsia="zh-CN"/>
        </w:rPr>
        <w:t xml:space="preserve">for SRS configuration </w:t>
      </w:r>
      <w:r>
        <w:rPr>
          <w:b/>
          <w:i/>
          <w:lang w:val="en-GB" w:eastAsia="zh-CN"/>
        </w:rPr>
        <w:t>should be supported</w:t>
      </w:r>
      <w:r w:rsidRPr="0060746C">
        <w:rPr>
          <w:b/>
          <w:i/>
          <w:lang w:val="en-GB" w:eastAsia="zh-CN"/>
        </w:rPr>
        <w:t>.</w:t>
      </w:r>
    </w:p>
    <w:p w14:paraId="701CE46F" w14:textId="77777777" w:rsidR="007536BE" w:rsidRPr="0060746C" w:rsidRDefault="007536BE" w:rsidP="007536BE">
      <w:pPr>
        <w:rPr>
          <w:lang w:val="en-GB" w:eastAsia="zh-CN"/>
        </w:rPr>
      </w:pPr>
    </w:p>
    <w:p w14:paraId="38E01ABD" w14:textId="49961E82" w:rsidR="00754F8B" w:rsidRDefault="007B1D3B" w:rsidP="00754F8B">
      <w:pPr>
        <w:pStyle w:val="2"/>
      </w:pPr>
      <w:r>
        <w:t>SRI</w:t>
      </w:r>
      <w:r w:rsidR="00444372">
        <w:t>/TPMI</w:t>
      </w:r>
      <w:r w:rsidR="00754F8B" w:rsidRPr="00A67995">
        <w:t xml:space="preserve"> </w:t>
      </w:r>
      <w:r w:rsidR="00444372">
        <w:t>indication</w:t>
      </w:r>
      <w:r>
        <w:t xml:space="preserve"> for enabling 8 TX UL transmission</w:t>
      </w:r>
    </w:p>
    <w:p w14:paraId="3996C32D" w14:textId="77777777" w:rsidR="004D1F9C" w:rsidRDefault="004D1F9C" w:rsidP="004D1F9C">
      <w:pPr>
        <w:rPr>
          <w:lang w:val="en-GB" w:eastAsia="zh-CN"/>
        </w:rPr>
      </w:pPr>
      <w:r>
        <w:rPr>
          <w:lang w:val="en-GB" w:eastAsia="zh-CN"/>
        </w:rPr>
        <w:t>In RAN1#110 meeting, the following agreement related to SRS configuration is achieved:</w:t>
      </w:r>
    </w:p>
    <w:tbl>
      <w:tblPr>
        <w:tblStyle w:val="ae"/>
        <w:tblW w:w="0" w:type="auto"/>
        <w:tblLook w:val="04A0" w:firstRow="1" w:lastRow="0" w:firstColumn="1" w:lastColumn="0" w:noHBand="0" w:noVBand="1"/>
      </w:tblPr>
      <w:tblGrid>
        <w:gridCol w:w="9307"/>
      </w:tblGrid>
      <w:tr w:rsidR="004D1F9C" w14:paraId="2450DC0B" w14:textId="77777777" w:rsidTr="004D1F9C">
        <w:tc>
          <w:tcPr>
            <w:tcW w:w="9307" w:type="dxa"/>
          </w:tcPr>
          <w:p w14:paraId="05A59E5A" w14:textId="77777777" w:rsidR="004D1F9C" w:rsidRPr="004A2107" w:rsidRDefault="004D1F9C" w:rsidP="004D1F9C">
            <w:pPr>
              <w:shd w:val="clear" w:color="auto" w:fill="FFFFFF"/>
              <w:contextualSpacing/>
              <w:rPr>
                <w:rFonts w:eastAsia="Times New Roman" w:cs="Times"/>
                <w:b/>
                <w:bCs/>
                <w:color w:val="242424"/>
                <w:szCs w:val="20"/>
                <w:highlight w:val="green"/>
              </w:rPr>
            </w:pPr>
            <w:r w:rsidRPr="004A2107">
              <w:rPr>
                <w:rFonts w:eastAsia="Times New Roman" w:cs="Times"/>
                <w:b/>
                <w:bCs/>
                <w:color w:val="242424"/>
                <w:szCs w:val="20"/>
                <w:highlight w:val="green"/>
              </w:rPr>
              <w:t>Agreement</w:t>
            </w:r>
          </w:p>
          <w:p w14:paraId="3DB8A11C" w14:textId="77777777" w:rsidR="004D1F9C" w:rsidRPr="00751133" w:rsidRDefault="004D1F9C" w:rsidP="004D1F9C">
            <w:pPr>
              <w:shd w:val="clear" w:color="auto" w:fill="FFFFFF"/>
              <w:contextualSpacing/>
              <w:rPr>
                <w:rFonts w:eastAsia="Times New Roman" w:cs="Times"/>
                <w:color w:val="242424"/>
                <w:szCs w:val="20"/>
              </w:rPr>
            </w:pPr>
            <w:r w:rsidRPr="00751133">
              <w:rPr>
                <w:rFonts w:eastAsia="Times New Roman" w:cs="Times"/>
                <w:color w:val="242424"/>
                <w:szCs w:val="20"/>
              </w:rPr>
              <w:t xml:space="preserve">Study low overhead solutions for SRI and/or transmitter precoder matrix indication for codebook-based, </w:t>
            </w:r>
            <w:r w:rsidRPr="00751133">
              <w:rPr>
                <w:rFonts w:eastAsia="Times New Roman" w:cs="Times"/>
                <w:color w:val="FF0000"/>
                <w:szCs w:val="20"/>
              </w:rPr>
              <w:t xml:space="preserve">and SRI indication for non-codebook-based </w:t>
            </w:r>
            <w:r w:rsidRPr="00751133">
              <w:rPr>
                <w:rFonts w:eastAsia="Times New Roman" w:cs="Times"/>
                <w:color w:val="242424"/>
                <w:szCs w:val="20"/>
              </w:rPr>
              <w:t>UL transmission by an 8TX UE</w:t>
            </w:r>
            <w:r w:rsidRPr="00751133">
              <w:rPr>
                <w:rFonts w:eastAsia="Times New Roman" w:cs="Times"/>
                <w:szCs w:val="20"/>
              </w:rPr>
              <w:t>,</w:t>
            </w:r>
            <w:r w:rsidRPr="00751133">
              <w:rPr>
                <w:rFonts w:eastAsia="Times New Roman" w:cs="Times"/>
                <w:color w:val="FF0000"/>
                <w:szCs w:val="20"/>
              </w:rPr>
              <w:t xml:space="preserve"> </w:t>
            </w:r>
          </w:p>
          <w:p w14:paraId="6F0994C6" w14:textId="77777777" w:rsidR="004D1F9C" w:rsidRPr="00751133" w:rsidRDefault="004D1F9C" w:rsidP="004D1F9C">
            <w:pPr>
              <w:numPr>
                <w:ilvl w:val="0"/>
                <w:numId w:val="25"/>
              </w:numPr>
              <w:shd w:val="clear" w:color="auto" w:fill="FFFFFF"/>
              <w:autoSpaceDE/>
              <w:autoSpaceDN/>
              <w:adjustRightInd/>
              <w:snapToGrid/>
              <w:spacing w:after="0"/>
              <w:ind w:left="840"/>
              <w:contextualSpacing/>
              <w:jc w:val="left"/>
              <w:rPr>
                <w:rFonts w:eastAsia="Times New Roman" w:cs="Times"/>
                <w:color w:val="242424"/>
                <w:szCs w:val="20"/>
              </w:rPr>
            </w:pPr>
            <w:r w:rsidRPr="00751133">
              <w:rPr>
                <w:rFonts w:eastAsia="Times New Roman" w:cs="Times"/>
                <w:color w:val="242424"/>
                <w:szCs w:val="20"/>
              </w:rPr>
              <w:t xml:space="preserve">FFS using single or separate </w:t>
            </w:r>
            <w:r w:rsidRPr="00751133">
              <w:rPr>
                <w:rFonts w:eastAsia="Times New Roman" w:cs="Times"/>
                <w:color w:val="FF0000"/>
                <w:szCs w:val="20"/>
              </w:rPr>
              <w:t>(exiting or new)</w:t>
            </w:r>
            <w:r w:rsidRPr="00751133">
              <w:rPr>
                <w:rFonts w:eastAsia="Times New Roman" w:cs="Times"/>
                <w:color w:val="242424"/>
                <w:szCs w:val="20"/>
              </w:rPr>
              <w:t xml:space="preserve"> fields for the indication, </w:t>
            </w:r>
            <w:r w:rsidRPr="00751133">
              <w:rPr>
                <w:rFonts w:eastAsia="Malgun Gothic" w:cs="Times"/>
                <w:color w:val="FF0000"/>
                <w:szCs w:val="20"/>
                <w:lang w:eastAsia="zh-CN"/>
              </w:rPr>
              <w:t>other solutions are not precluded.</w:t>
            </w:r>
          </w:p>
          <w:p w14:paraId="30255C40" w14:textId="77E44823" w:rsidR="004D1F9C" w:rsidRPr="004D1F9C" w:rsidRDefault="004D1F9C" w:rsidP="004D1F9C">
            <w:pPr>
              <w:numPr>
                <w:ilvl w:val="0"/>
                <w:numId w:val="25"/>
              </w:numPr>
              <w:shd w:val="clear" w:color="auto" w:fill="FFFFFF"/>
              <w:autoSpaceDE/>
              <w:autoSpaceDN/>
              <w:adjustRightInd/>
              <w:snapToGrid/>
              <w:spacing w:after="0"/>
              <w:ind w:left="840"/>
              <w:contextualSpacing/>
              <w:jc w:val="left"/>
              <w:rPr>
                <w:lang w:eastAsia="zh-CN"/>
              </w:rPr>
            </w:pPr>
            <w:r w:rsidRPr="00751133">
              <w:rPr>
                <w:rFonts w:eastAsia="Times New Roman" w:cs="Times"/>
                <w:color w:val="242424"/>
                <w:szCs w:val="20"/>
              </w:rPr>
              <w:t>Note: Low overhead schemes for study include those using Rel-15 SRI/TPMI indication mechanisms</w:t>
            </w:r>
          </w:p>
        </w:tc>
      </w:tr>
    </w:tbl>
    <w:p w14:paraId="72804B98" w14:textId="7F435C10" w:rsidR="003120B4" w:rsidRDefault="003120B4" w:rsidP="007536BE">
      <w:pPr>
        <w:rPr>
          <w:lang w:eastAsia="zh-CN"/>
        </w:rPr>
      </w:pPr>
      <w:r>
        <w:rPr>
          <w:lang w:eastAsia="zh-CN"/>
        </w:rPr>
        <w:t xml:space="preserve">From overhead perspective, single field for the indication </w:t>
      </w:r>
      <w:r w:rsidR="0078147A">
        <w:rPr>
          <w:lang w:eastAsia="zh-CN"/>
        </w:rPr>
        <w:t xml:space="preserve">for codebook-based and non-codebook-based UL transmission </w:t>
      </w:r>
      <w:r>
        <w:rPr>
          <w:lang w:eastAsia="zh-CN"/>
        </w:rPr>
        <w:t>is more efficient</w:t>
      </w:r>
      <w:r w:rsidR="00EB006C">
        <w:rPr>
          <w:lang w:eastAsia="zh-CN"/>
        </w:rPr>
        <w:t xml:space="preserve"> while some spec</w:t>
      </w:r>
      <w:r w:rsidR="0078147A">
        <w:rPr>
          <w:lang w:eastAsia="zh-CN"/>
        </w:rPr>
        <w:t>ification work may be required. For codebook-based transmission,</w:t>
      </w:r>
      <w:r>
        <w:rPr>
          <w:lang w:eastAsia="zh-CN"/>
        </w:rPr>
        <w:t xml:space="preserve"> the spec</w:t>
      </w:r>
      <w:r w:rsidR="00EB006C">
        <w:rPr>
          <w:lang w:eastAsia="zh-CN"/>
        </w:rPr>
        <w:t>ification</w:t>
      </w:r>
      <w:r>
        <w:rPr>
          <w:lang w:eastAsia="zh-CN"/>
        </w:rPr>
        <w:t xml:space="preserve"> work </w:t>
      </w:r>
      <w:r w:rsidR="00EB006C">
        <w:rPr>
          <w:lang w:eastAsia="zh-CN"/>
        </w:rPr>
        <w:t xml:space="preserve">has a strong correlation with the structure of the codebook design, which is difficult </w:t>
      </w:r>
      <w:r w:rsidR="0078147A">
        <w:rPr>
          <w:lang w:eastAsia="zh-CN"/>
        </w:rPr>
        <w:t xml:space="preserve">to estimate without UL codebook. For non-codebook-based transmission, two fields which may be corresponding to different SRS resource sets, </w:t>
      </w:r>
      <w:r w:rsidR="00525AFE">
        <w:rPr>
          <w:lang w:eastAsia="zh-CN"/>
        </w:rPr>
        <w:t>has no significant benefits, for example, when the SRS to be indicated are all located in the same resource set, a codepoint is needed to indicate there is  no resource in the other resource set, which will increase the indicating overhead to some extent.</w:t>
      </w:r>
    </w:p>
    <w:p w14:paraId="2FB86D4B" w14:textId="1276530E" w:rsidR="00EB006C" w:rsidRDefault="00EB006C" w:rsidP="007536BE">
      <w:pPr>
        <w:rPr>
          <w:lang w:eastAsia="zh-CN"/>
        </w:rPr>
      </w:pPr>
      <w:r>
        <w:rPr>
          <w:lang w:eastAsia="zh-CN"/>
        </w:rPr>
        <w:t>On the other hand, the separate fields for the indication generally means physical separation or limitation, such as each field corresponding to up to 4 TX which mean</w:t>
      </w:r>
      <w:r w:rsidR="0045000A">
        <w:rPr>
          <w:lang w:eastAsia="zh-CN"/>
        </w:rPr>
        <w:t>s the 8 TX is divided into two separate antenna groups or antenna port groups. Further, the assumption of separate fields is also useful for the extension of single f</w:t>
      </w:r>
      <w:r w:rsidR="00444372">
        <w:rPr>
          <w:lang w:eastAsia="zh-CN"/>
        </w:rPr>
        <w:t>iled, especially for the SRI indication for non-codebook-based UL transmission. TPMI indication for codebook-based UL transmission is more complex, using single or separate fields can be decided when the codebook design for UL is stable.</w:t>
      </w:r>
    </w:p>
    <w:p w14:paraId="5ADCC240" w14:textId="057392F8" w:rsidR="003120B4" w:rsidRPr="007536BE" w:rsidRDefault="00444372" w:rsidP="007536BE">
      <w:pPr>
        <w:rPr>
          <w:lang w:eastAsia="zh-CN"/>
        </w:rPr>
      </w:pPr>
      <w:r w:rsidRPr="00444372">
        <w:rPr>
          <w:lang w:eastAsia="zh-CN"/>
        </w:rPr>
        <w:t xml:space="preserve">Based on the above analysis, we have the following proposal for </w:t>
      </w:r>
      <w:r>
        <w:rPr>
          <w:lang w:eastAsia="zh-CN"/>
        </w:rPr>
        <w:t>SRI/TPMI indication:</w:t>
      </w:r>
    </w:p>
    <w:p w14:paraId="4D297C33" w14:textId="3D8D453B" w:rsidR="007536BE" w:rsidRDefault="007536BE" w:rsidP="007536BE">
      <w:pPr>
        <w:rPr>
          <w:b/>
          <w:i/>
          <w:lang w:val="en-GB" w:eastAsia="zh-CN"/>
        </w:rPr>
      </w:pPr>
      <w:r w:rsidRPr="0060746C">
        <w:rPr>
          <w:rFonts w:hint="eastAsia"/>
          <w:b/>
          <w:i/>
          <w:lang w:val="en-GB" w:eastAsia="zh-CN"/>
        </w:rPr>
        <w:t>Proposal</w:t>
      </w:r>
      <w:r w:rsidR="008D3678">
        <w:rPr>
          <w:b/>
          <w:i/>
          <w:lang w:val="en-GB" w:eastAsia="zh-CN"/>
        </w:rPr>
        <w:t xml:space="preserve"> 4</w:t>
      </w:r>
      <w:r w:rsidR="000B0196">
        <w:rPr>
          <w:rFonts w:hint="eastAsia"/>
          <w:b/>
          <w:i/>
          <w:lang w:val="en-GB" w:eastAsia="zh-CN"/>
        </w:rPr>
        <w:t>:</w:t>
      </w:r>
      <w:r w:rsidR="000B0196">
        <w:rPr>
          <w:b/>
          <w:i/>
          <w:lang w:val="en-GB" w:eastAsia="zh-CN"/>
        </w:rPr>
        <w:t xml:space="preserve"> </w:t>
      </w:r>
      <w:r w:rsidR="008D3678">
        <w:rPr>
          <w:b/>
          <w:i/>
          <w:lang w:val="en-GB" w:eastAsia="zh-CN"/>
        </w:rPr>
        <w:t>Single filed for SRI</w:t>
      </w:r>
      <w:r w:rsidR="00DB61ED">
        <w:rPr>
          <w:b/>
          <w:i/>
          <w:lang w:val="en-GB" w:eastAsia="zh-CN"/>
        </w:rPr>
        <w:t xml:space="preserve"> </w:t>
      </w:r>
      <w:r w:rsidR="00DB61ED">
        <w:rPr>
          <w:rFonts w:hint="eastAsia"/>
          <w:b/>
          <w:i/>
          <w:lang w:val="en-GB" w:eastAsia="zh-CN"/>
        </w:rPr>
        <w:t>f</w:t>
      </w:r>
      <w:r w:rsidR="00DB61ED">
        <w:rPr>
          <w:b/>
          <w:i/>
          <w:lang w:val="en-GB" w:eastAsia="zh-CN"/>
        </w:rPr>
        <w:t>or non-codebook</w:t>
      </w:r>
      <w:r w:rsidR="00444372">
        <w:rPr>
          <w:b/>
          <w:i/>
          <w:lang w:val="en-GB" w:eastAsia="zh-CN"/>
        </w:rPr>
        <w:t>-based transmission</w:t>
      </w:r>
      <w:r w:rsidR="008D3678">
        <w:rPr>
          <w:b/>
          <w:i/>
          <w:lang w:val="en-GB" w:eastAsia="zh-CN"/>
        </w:rPr>
        <w:t xml:space="preserve"> should be supported.</w:t>
      </w:r>
    </w:p>
    <w:p w14:paraId="67A4197A" w14:textId="67CC1D44" w:rsidR="00E50F8C" w:rsidRDefault="00DB61ED" w:rsidP="007B1D3B">
      <w:pPr>
        <w:rPr>
          <w:b/>
          <w:i/>
          <w:lang w:eastAsia="zh-CN"/>
        </w:rPr>
      </w:pPr>
      <w:r>
        <w:rPr>
          <w:b/>
          <w:i/>
          <w:lang w:val="en-GB" w:eastAsia="zh-CN"/>
        </w:rPr>
        <w:t xml:space="preserve">Proposal 5: </w:t>
      </w:r>
      <w:r w:rsidR="00444372">
        <w:rPr>
          <w:b/>
          <w:i/>
          <w:lang w:val="en-GB" w:eastAsia="zh-CN"/>
        </w:rPr>
        <w:t>Single filed or separate fields for TPMI for codebook-based transmission should be decided after codebook design is stable.</w:t>
      </w:r>
    </w:p>
    <w:p w14:paraId="6D296E6C" w14:textId="77777777" w:rsidR="000714EC" w:rsidRPr="00407230" w:rsidRDefault="000714EC" w:rsidP="007B1D3B">
      <w:pPr>
        <w:rPr>
          <w:lang w:eastAsia="zh-CN"/>
        </w:rPr>
      </w:pPr>
    </w:p>
    <w:p w14:paraId="318762E3" w14:textId="77777777" w:rsidR="00E015EC" w:rsidRDefault="00E015EC" w:rsidP="00E015EC">
      <w:pPr>
        <w:pStyle w:val="1"/>
      </w:pPr>
      <w:r>
        <w:t>Conclusion</w:t>
      </w:r>
    </w:p>
    <w:p w14:paraId="434EF49B" w14:textId="232642F9" w:rsidR="00533AE5" w:rsidRPr="007D7CEB" w:rsidRDefault="000E651F" w:rsidP="0097133A">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1536BA">
        <w:rPr>
          <w:rFonts w:hint="eastAsia"/>
          <w:lang w:eastAsia="zh-CN"/>
        </w:rPr>
        <w:t>observation</w:t>
      </w:r>
      <w:r w:rsidR="001536BA">
        <w:rPr>
          <w:lang w:eastAsia="zh-CN"/>
        </w:rPr>
        <w:t xml:space="preserve"> </w:t>
      </w:r>
      <w:r w:rsidR="001536BA">
        <w:rPr>
          <w:rFonts w:hint="eastAsia"/>
          <w:lang w:eastAsia="zh-CN"/>
        </w:rPr>
        <w:t>and</w:t>
      </w:r>
      <w:r w:rsidR="00BA5499">
        <w:rPr>
          <w:lang w:eastAsia="zh-CN"/>
        </w:rPr>
        <w:t xml:space="preserve"> proposals are achieved:</w:t>
      </w:r>
    </w:p>
    <w:p w14:paraId="0DE41B02" w14:textId="3012F3F2" w:rsidR="000B0196" w:rsidRDefault="000B0196" w:rsidP="000B0196">
      <w:pPr>
        <w:rPr>
          <w:b/>
          <w:i/>
          <w:lang w:val="en-GB" w:eastAsia="zh-CN"/>
        </w:rPr>
      </w:pPr>
      <w:r w:rsidRPr="0060746C">
        <w:rPr>
          <w:rFonts w:hint="eastAsia"/>
          <w:b/>
          <w:i/>
          <w:lang w:val="en-GB" w:eastAsia="zh-CN"/>
        </w:rPr>
        <w:t>Proposal</w:t>
      </w:r>
      <w:r w:rsidRPr="0060746C">
        <w:rPr>
          <w:b/>
          <w:i/>
          <w:lang w:val="en-GB" w:eastAsia="zh-CN"/>
        </w:rPr>
        <w:t xml:space="preserve"> 1</w:t>
      </w:r>
      <w:r>
        <w:rPr>
          <w:rFonts w:hint="eastAsia"/>
          <w:b/>
          <w:i/>
          <w:lang w:val="en-GB" w:eastAsia="zh-CN"/>
        </w:rPr>
        <w:t>:</w:t>
      </w:r>
      <w:r>
        <w:rPr>
          <w:b/>
          <w:i/>
          <w:lang w:val="en-GB" w:eastAsia="zh-CN"/>
        </w:rPr>
        <w:t xml:space="preserve"> </w:t>
      </w:r>
      <w:r w:rsidRPr="009A4DB3">
        <w:rPr>
          <w:b/>
          <w:i/>
          <w:lang w:val="en-GB" w:eastAsia="zh-CN"/>
        </w:rPr>
        <w:t>For 8TX UE codebook-based uplink transmission</w:t>
      </w:r>
      <w:r>
        <w:rPr>
          <w:b/>
          <w:i/>
          <w:lang w:val="en-GB" w:eastAsia="zh-CN"/>
        </w:rPr>
        <w:t xml:space="preserve">, </w:t>
      </w:r>
      <w:r w:rsidRPr="0060746C">
        <w:rPr>
          <w:b/>
          <w:i/>
          <w:lang w:val="en-GB" w:eastAsia="zh-CN"/>
        </w:rPr>
        <w:t>Alt2-a is preferred.</w:t>
      </w:r>
    </w:p>
    <w:p w14:paraId="5359DE1A" w14:textId="32846E5B" w:rsidR="000B0196" w:rsidRDefault="000B0196" w:rsidP="000B0196">
      <w:pPr>
        <w:rPr>
          <w:b/>
          <w:i/>
          <w:lang w:val="en-GB" w:eastAsia="zh-CN"/>
        </w:rPr>
      </w:pPr>
      <w:r w:rsidRPr="0060746C">
        <w:rPr>
          <w:rFonts w:hint="eastAsia"/>
          <w:b/>
          <w:i/>
          <w:lang w:val="en-GB" w:eastAsia="zh-CN"/>
        </w:rPr>
        <w:t>Proposal</w:t>
      </w:r>
      <w:r>
        <w:rPr>
          <w:b/>
          <w:i/>
          <w:lang w:val="en-GB" w:eastAsia="zh-CN"/>
        </w:rPr>
        <w:t xml:space="preserve"> 2</w:t>
      </w:r>
      <w:r>
        <w:rPr>
          <w:rFonts w:hint="eastAsia"/>
          <w:b/>
          <w:i/>
          <w:lang w:val="en-GB" w:eastAsia="zh-CN"/>
        </w:rPr>
        <w:t>:</w:t>
      </w:r>
      <w:r>
        <w:rPr>
          <w:b/>
          <w:i/>
          <w:lang w:val="en-GB" w:eastAsia="zh-CN"/>
        </w:rPr>
        <w:t xml:space="preserve"> Dual CW should be supported for uplink transmission with rank &gt; 4</w:t>
      </w:r>
      <w:r w:rsidRPr="0060746C">
        <w:rPr>
          <w:b/>
          <w:i/>
          <w:lang w:val="en-GB" w:eastAsia="zh-CN"/>
        </w:rPr>
        <w:t>.</w:t>
      </w:r>
    </w:p>
    <w:p w14:paraId="7589A1E0" w14:textId="23010B50" w:rsidR="000B0196" w:rsidRPr="007536BE" w:rsidRDefault="000B0196" w:rsidP="000B0196">
      <w:pPr>
        <w:rPr>
          <w:lang w:val="en-GB" w:eastAsia="zh-CN"/>
        </w:rPr>
      </w:pPr>
      <w:r w:rsidRPr="0060746C">
        <w:rPr>
          <w:rFonts w:hint="eastAsia"/>
          <w:b/>
          <w:i/>
          <w:lang w:val="en-GB" w:eastAsia="zh-CN"/>
        </w:rPr>
        <w:t>Proposal</w:t>
      </w:r>
      <w:r>
        <w:rPr>
          <w:b/>
          <w:i/>
          <w:lang w:val="en-GB" w:eastAsia="zh-CN"/>
        </w:rPr>
        <w:t xml:space="preserve"> 3</w:t>
      </w:r>
      <w:r>
        <w:rPr>
          <w:rFonts w:hint="eastAsia"/>
          <w:b/>
          <w:i/>
          <w:lang w:val="en-GB" w:eastAsia="zh-CN"/>
        </w:rPr>
        <w:t>:</w:t>
      </w:r>
      <w:r>
        <w:rPr>
          <w:b/>
          <w:i/>
          <w:lang w:val="en-GB" w:eastAsia="zh-CN"/>
        </w:rPr>
        <w:t xml:space="preserve"> Alt1 for SRS configuration should be supported</w:t>
      </w:r>
      <w:r w:rsidRPr="0060746C">
        <w:rPr>
          <w:b/>
          <w:i/>
          <w:lang w:val="en-GB" w:eastAsia="zh-CN"/>
        </w:rPr>
        <w:t>.</w:t>
      </w:r>
    </w:p>
    <w:p w14:paraId="4E5C3EF0" w14:textId="2C7DBF09" w:rsidR="000B0196" w:rsidRDefault="000B0196" w:rsidP="000B0196">
      <w:pPr>
        <w:rPr>
          <w:b/>
          <w:i/>
          <w:lang w:val="en-GB" w:eastAsia="zh-CN"/>
        </w:rPr>
      </w:pPr>
      <w:r w:rsidRPr="0060746C">
        <w:rPr>
          <w:rFonts w:hint="eastAsia"/>
          <w:b/>
          <w:i/>
          <w:lang w:val="en-GB" w:eastAsia="zh-CN"/>
        </w:rPr>
        <w:t>Proposal</w:t>
      </w:r>
      <w:r>
        <w:rPr>
          <w:b/>
          <w:i/>
          <w:lang w:val="en-GB" w:eastAsia="zh-CN"/>
        </w:rPr>
        <w:t xml:space="preserve"> 4</w:t>
      </w:r>
      <w:r>
        <w:rPr>
          <w:rFonts w:hint="eastAsia"/>
          <w:b/>
          <w:i/>
          <w:lang w:val="en-GB" w:eastAsia="zh-CN"/>
        </w:rPr>
        <w:t>:</w:t>
      </w:r>
      <w:r>
        <w:rPr>
          <w:b/>
          <w:i/>
          <w:lang w:val="en-GB" w:eastAsia="zh-CN"/>
        </w:rPr>
        <w:t xml:space="preserve"> Single filed for SRI </w:t>
      </w:r>
      <w:r>
        <w:rPr>
          <w:rFonts w:hint="eastAsia"/>
          <w:b/>
          <w:i/>
          <w:lang w:val="en-GB" w:eastAsia="zh-CN"/>
        </w:rPr>
        <w:t>f</w:t>
      </w:r>
      <w:r>
        <w:rPr>
          <w:b/>
          <w:i/>
          <w:lang w:val="en-GB" w:eastAsia="zh-CN"/>
        </w:rPr>
        <w:t>or non-codebook-based transmission should be supported.</w:t>
      </w:r>
    </w:p>
    <w:p w14:paraId="43E75A79" w14:textId="6F168C71" w:rsidR="000B0196" w:rsidRDefault="000B0196" w:rsidP="000B0196">
      <w:pPr>
        <w:rPr>
          <w:b/>
          <w:i/>
          <w:lang w:val="en-GB" w:eastAsia="zh-CN"/>
        </w:rPr>
      </w:pPr>
      <w:r>
        <w:rPr>
          <w:b/>
          <w:i/>
          <w:lang w:val="en-GB" w:eastAsia="zh-CN"/>
        </w:rPr>
        <w:t>Proposal 5: Single filed or separate fields for TPMI for codebook-based transmission should be decided after codebook design is stable.</w:t>
      </w:r>
    </w:p>
    <w:p w14:paraId="2D578C2E" w14:textId="4C1ABDF4" w:rsidR="00754F8B" w:rsidRPr="000B0196" w:rsidRDefault="00754F8B" w:rsidP="008E740D">
      <w:pPr>
        <w:rPr>
          <w:i/>
          <w:lang w:val="en-GB" w:eastAsia="zh-CN"/>
        </w:rPr>
      </w:pPr>
    </w:p>
    <w:p w14:paraId="2A468EBB" w14:textId="77777777" w:rsidR="000714EC" w:rsidRPr="00847DE1" w:rsidRDefault="000714EC" w:rsidP="00847DE1">
      <w:pPr>
        <w:rPr>
          <w:i/>
          <w:lang w:eastAsia="zh-CN"/>
        </w:rPr>
      </w:pPr>
    </w:p>
    <w:p w14:paraId="07105DC5" w14:textId="77777777" w:rsidR="00847CD5" w:rsidRDefault="00847CD5" w:rsidP="00847CD5">
      <w:pPr>
        <w:pStyle w:val="1"/>
      </w:pPr>
      <w:r w:rsidRPr="00847CD5">
        <w:t>Reference</w:t>
      </w:r>
    </w:p>
    <w:p w14:paraId="63D3E521" w14:textId="2280CC06" w:rsidR="00366BB0" w:rsidRDefault="00586553" w:rsidP="00586553">
      <w:pPr>
        <w:pStyle w:val="af3"/>
        <w:numPr>
          <w:ilvl w:val="0"/>
          <w:numId w:val="6"/>
        </w:numPr>
        <w:ind w:firstLineChars="0"/>
      </w:pPr>
      <w:bookmarkStart w:id="3" w:name="_Ref101686115"/>
      <w:bookmarkStart w:id="4" w:name="_Ref101685740"/>
      <w:bookmarkEnd w:id="1"/>
      <w:r w:rsidRPr="00586553">
        <w:rPr>
          <w:lang w:eastAsia="zh-CN"/>
        </w:rPr>
        <w:t>Draft_Minut</w:t>
      </w:r>
      <w:r w:rsidR="000B0196">
        <w:rPr>
          <w:lang w:eastAsia="zh-CN"/>
        </w:rPr>
        <w:t>es_report_RAN1#110-e_v02</w:t>
      </w:r>
      <w:r w:rsidRPr="00586553">
        <w:rPr>
          <w:lang w:eastAsia="zh-CN"/>
        </w:rPr>
        <w:t>0</w:t>
      </w:r>
      <w:bookmarkEnd w:id="3"/>
    </w:p>
    <w:p w14:paraId="570C339F" w14:textId="4FD97114" w:rsidR="00996626" w:rsidRDefault="005F0785" w:rsidP="00745343">
      <w:pPr>
        <w:pStyle w:val="af3"/>
        <w:numPr>
          <w:ilvl w:val="0"/>
          <w:numId w:val="6"/>
        </w:numPr>
        <w:ind w:firstLineChars="0"/>
      </w:pPr>
      <w:bookmarkStart w:id="5" w:name="_Ref101686124"/>
      <w:r>
        <w:t>3GPP TS 38.212 v17.0.0</w:t>
      </w:r>
      <w:r w:rsidR="00745343" w:rsidRPr="00745343">
        <w:t>.</w:t>
      </w:r>
      <w:bookmarkEnd w:id="4"/>
      <w:bookmarkEnd w:id="5"/>
    </w:p>
    <w:p w14:paraId="06A69142" w14:textId="707AFFAB" w:rsidR="00D0319B" w:rsidRPr="004731A0" w:rsidRDefault="005F0785" w:rsidP="00D0319B">
      <w:pPr>
        <w:pStyle w:val="af3"/>
        <w:numPr>
          <w:ilvl w:val="0"/>
          <w:numId w:val="6"/>
        </w:numPr>
        <w:ind w:firstLineChars="0"/>
      </w:pPr>
      <w:bookmarkStart w:id="6" w:name="_Ref101686146"/>
      <w:r>
        <w:t>3GPP TS 38.211 v17.0.0</w:t>
      </w:r>
      <w:r w:rsidR="00D0319B" w:rsidRPr="00745343">
        <w:t>.</w:t>
      </w:r>
      <w:bookmarkEnd w:id="6"/>
    </w:p>
    <w:sectPr w:rsidR="00D0319B"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AF118" w14:textId="77777777" w:rsidR="00302B24" w:rsidRDefault="00302B24">
      <w:r>
        <w:separator/>
      </w:r>
    </w:p>
  </w:endnote>
  <w:endnote w:type="continuationSeparator" w:id="0">
    <w:p w14:paraId="5E76336F" w14:textId="77777777" w:rsidR="00302B24" w:rsidRDefault="0030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1E58D" w14:textId="77777777" w:rsidR="00302B24" w:rsidRDefault="00302B24">
      <w:r>
        <w:separator/>
      </w:r>
    </w:p>
  </w:footnote>
  <w:footnote w:type="continuationSeparator" w:id="0">
    <w:p w14:paraId="44E1CF04" w14:textId="77777777" w:rsidR="00302B24" w:rsidRDefault="00302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3A3680"/>
    <w:multiLevelType w:val="hybridMultilevel"/>
    <w:tmpl w:val="00900C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C871F2"/>
    <w:multiLevelType w:val="hybridMultilevel"/>
    <w:tmpl w:val="39443DFA"/>
    <w:lvl w:ilvl="0" w:tplc="12D60A8A">
      <w:start w:val="1"/>
      <w:numFmt w:val="bullet"/>
      <w:lvlText w:val=""/>
      <w:lvlJc w:val="left"/>
      <w:pPr>
        <w:tabs>
          <w:tab w:val="num" w:pos="360"/>
        </w:tabs>
        <w:ind w:left="360" w:hanging="360"/>
      </w:pPr>
      <w:rPr>
        <w:rFonts w:ascii="Symbol" w:hAnsi="Symbol" w:hint="default"/>
      </w:rPr>
    </w:lvl>
    <w:lvl w:ilvl="1" w:tplc="A326783A">
      <w:start w:val="110"/>
      <w:numFmt w:val="bullet"/>
      <w:lvlText w:val="o"/>
      <w:lvlJc w:val="left"/>
      <w:pPr>
        <w:tabs>
          <w:tab w:val="num" w:pos="1080"/>
        </w:tabs>
        <w:ind w:left="1080" w:hanging="360"/>
      </w:pPr>
      <w:rPr>
        <w:rFonts w:ascii="Courier New" w:hAnsi="Courier New" w:hint="default"/>
      </w:rPr>
    </w:lvl>
    <w:lvl w:ilvl="2" w:tplc="D13EB76E" w:tentative="1">
      <w:start w:val="1"/>
      <w:numFmt w:val="bullet"/>
      <w:lvlText w:val=""/>
      <w:lvlJc w:val="left"/>
      <w:pPr>
        <w:tabs>
          <w:tab w:val="num" w:pos="1800"/>
        </w:tabs>
        <w:ind w:left="1800" w:hanging="360"/>
      </w:pPr>
      <w:rPr>
        <w:rFonts w:ascii="Symbol" w:hAnsi="Symbol" w:hint="default"/>
      </w:rPr>
    </w:lvl>
    <w:lvl w:ilvl="3" w:tplc="9FE214BE" w:tentative="1">
      <w:start w:val="1"/>
      <w:numFmt w:val="bullet"/>
      <w:lvlText w:val=""/>
      <w:lvlJc w:val="left"/>
      <w:pPr>
        <w:tabs>
          <w:tab w:val="num" w:pos="2520"/>
        </w:tabs>
        <w:ind w:left="2520" w:hanging="360"/>
      </w:pPr>
      <w:rPr>
        <w:rFonts w:ascii="Symbol" w:hAnsi="Symbol" w:hint="default"/>
      </w:rPr>
    </w:lvl>
    <w:lvl w:ilvl="4" w:tplc="FEA6DDEE" w:tentative="1">
      <w:start w:val="1"/>
      <w:numFmt w:val="bullet"/>
      <w:lvlText w:val=""/>
      <w:lvlJc w:val="left"/>
      <w:pPr>
        <w:tabs>
          <w:tab w:val="num" w:pos="3240"/>
        </w:tabs>
        <w:ind w:left="3240" w:hanging="360"/>
      </w:pPr>
      <w:rPr>
        <w:rFonts w:ascii="Symbol" w:hAnsi="Symbol" w:hint="default"/>
      </w:rPr>
    </w:lvl>
    <w:lvl w:ilvl="5" w:tplc="9B2C928A" w:tentative="1">
      <w:start w:val="1"/>
      <w:numFmt w:val="bullet"/>
      <w:lvlText w:val=""/>
      <w:lvlJc w:val="left"/>
      <w:pPr>
        <w:tabs>
          <w:tab w:val="num" w:pos="3960"/>
        </w:tabs>
        <w:ind w:left="3960" w:hanging="360"/>
      </w:pPr>
      <w:rPr>
        <w:rFonts w:ascii="Symbol" w:hAnsi="Symbol" w:hint="default"/>
      </w:rPr>
    </w:lvl>
    <w:lvl w:ilvl="6" w:tplc="2B62A15E" w:tentative="1">
      <w:start w:val="1"/>
      <w:numFmt w:val="bullet"/>
      <w:lvlText w:val=""/>
      <w:lvlJc w:val="left"/>
      <w:pPr>
        <w:tabs>
          <w:tab w:val="num" w:pos="4680"/>
        </w:tabs>
        <w:ind w:left="4680" w:hanging="360"/>
      </w:pPr>
      <w:rPr>
        <w:rFonts w:ascii="Symbol" w:hAnsi="Symbol" w:hint="default"/>
      </w:rPr>
    </w:lvl>
    <w:lvl w:ilvl="7" w:tplc="14404ACC" w:tentative="1">
      <w:start w:val="1"/>
      <w:numFmt w:val="bullet"/>
      <w:lvlText w:val=""/>
      <w:lvlJc w:val="left"/>
      <w:pPr>
        <w:tabs>
          <w:tab w:val="num" w:pos="5400"/>
        </w:tabs>
        <w:ind w:left="5400" w:hanging="360"/>
      </w:pPr>
      <w:rPr>
        <w:rFonts w:ascii="Symbol" w:hAnsi="Symbol" w:hint="default"/>
      </w:rPr>
    </w:lvl>
    <w:lvl w:ilvl="8" w:tplc="EE8613D4"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22"/>
  </w:num>
  <w:num w:numId="4">
    <w:abstractNumId w:val="23"/>
  </w:num>
  <w:num w:numId="5">
    <w:abstractNumId w:val="20"/>
  </w:num>
  <w:num w:numId="6">
    <w:abstractNumId w:val="7"/>
  </w:num>
  <w:num w:numId="7">
    <w:abstractNumId w:val="15"/>
  </w:num>
  <w:num w:numId="8">
    <w:abstractNumId w:val="24"/>
  </w:num>
  <w:num w:numId="9">
    <w:abstractNumId w:val="12"/>
  </w:num>
  <w:num w:numId="10">
    <w:abstractNumId w:val="19"/>
  </w:num>
  <w:num w:numId="11">
    <w:abstractNumId w:val="13"/>
  </w:num>
  <w:num w:numId="12">
    <w:abstractNumId w:val="21"/>
  </w:num>
  <w:num w:numId="13">
    <w:abstractNumId w:val="18"/>
  </w:num>
  <w:num w:numId="14">
    <w:abstractNumId w:val="14"/>
  </w:num>
  <w:num w:numId="15">
    <w:abstractNumId w:val="5"/>
  </w:num>
  <w:num w:numId="16">
    <w:abstractNumId w:val="17"/>
  </w:num>
  <w:num w:numId="17">
    <w:abstractNumId w:val="3"/>
  </w:num>
  <w:num w:numId="18">
    <w:abstractNumId w:val="2"/>
  </w:num>
  <w:num w:numId="19">
    <w:abstractNumId w:val="0"/>
  </w:num>
  <w:num w:numId="20">
    <w:abstractNumId w:val="16"/>
  </w:num>
  <w:num w:numId="21">
    <w:abstractNumId w:val="9"/>
  </w:num>
  <w:num w:numId="22">
    <w:abstractNumId w:val="8"/>
  </w:num>
  <w:num w:numId="23">
    <w:abstractNumId w:val="6"/>
  </w:num>
  <w:num w:numId="24">
    <w:abstractNumId w:val="10"/>
  </w:num>
  <w:num w:numId="25">
    <w:abstractNumId w:val="1"/>
  </w:num>
  <w:num w:numId="2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D9C"/>
    <w:rsid w:val="00014FBF"/>
    <w:rsid w:val="00015377"/>
    <w:rsid w:val="00015D73"/>
    <w:rsid w:val="00015EFB"/>
    <w:rsid w:val="0001603E"/>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C1"/>
    <w:rsid w:val="00073747"/>
    <w:rsid w:val="00073797"/>
    <w:rsid w:val="00073B04"/>
    <w:rsid w:val="00073DE5"/>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196"/>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1A13"/>
    <w:rsid w:val="000D22CC"/>
    <w:rsid w:val="000D2606"/>
    <w:rsid w:val="000D2764"/>
    <w:rsid w:val="000D2FEA"/>
    <w:rsid w:val="000D320A"/>
    <w:rsid w:val="000D3682"/>
    <w:rsid w:val="000D36AE"/>
    <w:rsid w:val="000D38A1"/>
    <w:rsid w:val="000D3A63"/>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2D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C96"/>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B24"/>
    <w:rsid w:val="00302C48"/>
    <w:rsid w:val="00303440"/>
    <w:rsid w:val="00303704"/>
    <w:rsid w:val="003037F8"/>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2EF"/>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BB0"/>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AFE"/>
    <w:rsid w:val="00525FC4"/>
    <w:rsid w:val="00525FF3"/>
    <w:rsid w:val="005262B4"/>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12A"/>
    <w:rsid w:val="006B2208"/>
    <w:rsid w:val="006B2564"/>
    <w:rsid w:val="006B26A3"/>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286"/>
    <w:rsid w:val="00761367"/>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D23"/>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A7F1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44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21DA"/>
    <w:rsid w:val="00C622FE"/>
    <w:rsid w:val="00C626DF"/>
    <w:rsid w:val="00C62CD5"/>
    <w:rsid w:val="00C62F50"/>
    <w:rsid w:val="00C6306D"/>
    <w:rsid w:val="00C6323D"/>
    <w:rsid w:val="00C633B7"/>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6F3"/>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06C"/>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1DA"/>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8A1"/>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77CFE"/>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19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uiPriority w:val="20"/>
    <w:qFormat/>
    <w:rsid w:val="007D7CEB"/>
    <w:rPr>
      <w:i/>
      <w:iCs/>
    </w:rPr>
  </w:style>
  <w:style w:type="character" w:customStyle="1" w:styleId="a4">
    <w:name w:val="正文文本 字符"/>
    <w:basedOn w:val="a0"/>
    <w:link w:val="a3"/>
    <w:rsid w:val="00C610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C191D-90AD-433B-B044-E4B69796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cp:revision>
  <cp:lastPrinted>2015-03-27T14:25:00Z</cp:lastPrinted>
  <dcterms:created xsi:type="dcterms:W3CDTF">2022-09-28T07:43:00Z</dcterms:created>
  <dcterms:modified xsi:type="dcterms:W3CDTF">2022-09-30T09:11:00Z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